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0CFA" w14:textId="77777777" w:rsidR="00295357" w:rsidRPr="00F1547E" w:rsidRDefault="00295357" w:rsidP="00295357">
      <w:pPr>
        <w:rPr>
          <w:rFonts w:ascii="Times New Roman" w:hAnsi="Times New Roman" w:cs="Times New Roman"/>
          <w:sz w:val="24"/>
          <w:szCs w:val="24"/>
        </w:rPr>
      </w:pPr>
      <w:r w:rsidRPr="00F1547E">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3A513C5A" wp14:editId="59851559">
            <wp:simplePos x="0" y="0"/>
            <wp:positionH relativeFrom="margin">
              <wp:align>center</wp:align>
            </wp:positionH>
            <wp:positionV relativeFrom="paragraph">
              <wp:posOffset>12065</wp:posOffset>
            </wp:positionV>
            <wp:extent cx="1143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anchor>
        </w:drawing>
      </w:r>
    </w:p>
    <w:p w14:paraId="19E09A9B" w14:textId="77777777" w:rsidR="00295357" w:rsidRPr="00F1547E" w:rsidRDefault="00295357" w:rsidP="00295357">
      <w:pPr>
        <w:rPr>
          <w:rFonts w:ascii="Times New Roman" w:hAnsi="Times New Roman" w:cs="Times New Roman"/>
          <w:sz w:val="24"/>
          <w:szCs w:val="24"/>
        </w:rPr>
      </w:pPr>
    </w:p>
    <w:p w14:paraId="5897E03C" w14:textId="77777777" w:rsidR="00295357" w:rsidRPr="00F1547E" w:rsidRDefault="00295357" w:rsidP="00295357">
      <w:pPr>
        <w:jc w:val="center"/>
        <w:rPr>
          <w:rFonts w:ascii="Times New Roman" w:hAnsi="Times New Roman" w:cs="Times New Roman"/>
          <w:sz w:val="24"/>
          <w:szCs w:val="24"/>
        </w:rPr>
      </w:pPr>
    </w:p>
    <w:p w14:paraId="765B1945" w14:textId="77777777" w:rsidR="00295357" w:rsidRPr="00F1547E" w:rsidRDefault="00295357" w:rsidP="00295357">
      <w:pPr>
        <w:spacing w:line="276" w:lineRule="auto"/>
        <w:jc w:val="center"/>
        <w:outlineLvl w:val="0"/>
        <w:rPr>
          <w:rFonts w:ascii="Times New Roman" w:hAnsi="Times New Roman" w:cs="Times New Roman"/>
          <w:b/>
          <w:sz w:val="24"/>
          <w:szCs w:val="24"/>
        </w:rPr>
      </w:pPr>
    </w:p>
    <w:p w14:paraId="3700C239" w14:textId="77777777" w:rsidR="00295357" w:rsidRPr="00F1547E" w:rsidRDefault="00295357" w:rsidP="00295357">
      <w:pPr>
        <w:spacing w:line="276" w:lineRule="auto"/>
        <w:jc w:val="center"/>
        <w:outlineLvl w:val="0"/>
        <w:rPr>
          <w:rFonts w:ascii="Times New Roman" w:hAnsi="Times New Roman" w:cs="Times New Roman"/>
          <w:b/>
          <w:sz w:val="24"/>
          <w:szCs w:val="24"/>
        </w:rPr>
      </w:pPr>
    </w:p>
    <w:p w14:paraId="7EE82208" w14:textId="614DF64E" w:rsidR="00295357" w:rsidRPr="00F1547E" w:rsidRDefault="009753DB" w:rsidP="00295357">
      <w:pPr>
        <w:tabs>
          <w:tab w:val="left" w:pos="2805"/>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EU Key </w:t>
      </w:r>
      <w:r w:rsidR="00295357" w:rsidRPr="00F1547E">
        <w:rPr>
          <w:rFonts w:ascii="Times New Roman" w:hAnsi="Times New Roman" w:cs="Times New Roman"/>
          <w:b/>
          <w:sz w:val="24"/>
          <w:szCs w:val="24"/>
        </w:rPr>
        <w:t>Messages</w:t>
      </w:r>
    </w:p>
    <w:p w14:paraId="4DB8F851" w14:textId="77777777" w:rsidR="0061573E" w:rsidRPr="00F1547E" w:rsidRDefault="0061573E" w:rsidP="00295357">
      <w:pPr>
        <w:tabs>
          <w:tab w:val="left" w:pos="2805"/>
        </w:tabs>
        <w:spacing w:line="276" w:lineRule="auto"/>
        <w:jc w:val="center"/>
        <w:rPr>
          <w:rFonts w:ascii="Times New Roman" w:hAnsi="Times New Roman" w:cs="Times New Roman"/>
          <w:b/>
          <w:sz w:val="24"/>
          <w:szCs w:val="24"/>
        </w:rPr>
      </w:pPr>
    </w:p>
    <w:p w14:paraId="6CC0ED28" w14:textId="77777777" w:rsidR="00295357" w:rsidRPr="00F1547E" w:rsidRDefault="00295357" w:rsidP="00295357">
      <w:pPr>
        <w:tabs>
          <w:tab w:val="left" w:pos="2805"/>
        </w:tabs>
        <w:spacing w:line="276" w:lineRule="auto"/>
        <w:jc w:val="center"/>
        <w:rPr>
          <w:rFonts w:ascii="Times New Roman" w:hAnsi="Times New Roman" w:cs="Times New Roman"/>
          <w:b/>
          <w:sz w:val="24"/>
          <w:szCs w:val="24"/>
        </w:rPr>
      </w:pPr>
      <w:r w:rsidRPr="00F1547E">
        <w:rPr>
          <w:rFonts w:ascii="Times New Roman" w:hAnsi="Times New Roman" w:cs="Times New Roman"/>
          <w:b/>
          <w:sz w:val="24"/>
          <w:szCs w:val="24"/>
        </w:rPr>
        <w:t>Working Group on Treaty Universalisation</w:t>
      </w:r>
    </w:p>
    <w:p w14:paraId="5AF0FD94" w14:textId="77777777" w:rsidR="00295357" w:rsidRPr="00F1547E" w:rsidRDefault="00295357" w:rsidP="00295357">
      <w:pPr>
        <w:tabs>
          <w:tab w:val="left" w:pos="2805"/>
        </w:tabs>
        <w:spacing w:line="276" w:lineRule="auto"/>
        <w:jc w:val="center"/>
        <w:rPr>
          <w:rFonts w:ascii="Times New Roman" w:hAnsi="Times New Roman" w:cs="Times New Roman"/>
          <w:b/>
          <w:sz w:val="24"/>
          <w:szCs w:val="24"/>
        </w:rPr>
      </w:pPr>
      <w:r w:rsidRPr="00F1547E">
        <w:rPr>
          <w:rFonts w:ascii="Times New Roman" w:hAnsi="Times New Roman" w:cs="Times New Roman"/>
          <w:b/>
          <w:sz w:val="24"/>
          <w:szCs w:val="24"/>
        </w:rPr>
        <w:t>Arms Trade Treaty</w:t>
      </w:r>
    </w:p>
    <w:p w14:paraId="436B8A9D" w14:textId="77777777" w:rsidR="00681179" w:rsidRDefault="00681179" w:rsidP="00295357">
      <w:pPr>
        <w:tabs>
          <w:tab w:val="left" w:pos="2805"/>
        </w:tabs>
        <w:spacing w:line="276" w:lineRule="auto"/>
        <w:jc w:val="center"/>
        <w:rPr>
          <w:rFonts w:ascii="Times New Roman" w:hAnsi="Times New Roman" w:cs="Times New Roman"/>
          <w:b/>
          <w:sz w:val="24"/>
          <w:szCs w:val="24"/>
        </w:rPr>
      </w:pPr>
    </w:p>
    <w:p w14:paraId="6A3CFF23" w14:textId="7240872D" w:rsidR="00295357" w:rsidRPr="00F1547E" w:rsidRDefault="0088248A" w:rsidP="00295357">
      <w:pPr>
        <w:tabs>
          <w:tab w:val="left" w:pos="2805"/>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Geneva, </w:t>
      </w:r>
      <w:r w:rsidR="00ED4E46">
        <w:rPr>
          <w:rFonts w:ascii="Times New Roman" w:hAnsi="Times New Roman" w:cs="Times New Roman"/>
          <w:b/>
          <w:sz w:val="24"/>
          <w:szCs w:val="24"/>
        </w:rPr>
        <w:t>27 February 2025</w:t>
      </w:r>
    </w:p>
    <w:p w14:paraId="52F2E805" w14:textId="28DF00FA" w:rsidR="009E4EE4" w:rsidRPr="009E4EE4" w:rsidRDefault="009E4EE4" w:rsidP="00295357">
      <w:pPr>
        <w:pStyle w:val="Body"/>
        <w:widowControl w:val="0"/>
        <w:spacing w:after="120" w:line="240" w:lineRule="auto"/>
        <w:rPr>
          <w:rFonts w:ascii="Times New Roman" w:hAnsi="Times New Roman" w:cs="Times New Roman"/>
          <w:bCs/>
          <w:i/>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7D3BC7B3" w14:textId="39D77EA8" w:rsidR="00007CE9" w:rsidRPr="007B244F" w:rsidRDefault="002B3982" w:rsidP="00680454">
      <w:pPr>
        <w:jc w:val="right"/>
        <w:rPr>
          <w:rFonts w:ascii="Times New Roman" w:hAnsi="Times New Roman" w:cs="Times New Roman"/>
          <w:bCs/>
          <w:i/>
          <w:sz w:val="24"/>
          <w:szCs w:val="24"/>
          <w:lang w:val="en-US"/>
        </w:rPr>
      </w:pPr>
      <w:r>
        <w:rPr>
          <w:rFonts w:ascii="Times New Roman" w:hAnsi="Times New Roman" w:cs="Times New Roman"/>
          <w:b/>
          <w:bCs/>
          <w:sz w:val="24"/>
          <w:szCs w:val="24"/>
          <w:lang w:val="en-US"/>
        </w:rPr>
        <w:tab/>
      </w:r>
      <w:r w:rsidR="007B244F">
        <w:rPr>
          <w:rFonts w:ascii="Times New Roman" w:hAnsi="Times New Roman" w:cs="Times New Roman"/>
          <w:b/>
          <w:bCs/>
          <w:sz w:val="24"/>
          <w:szCs w:val="24"/>
          <w:lang w:val="en-US"/>
        </w:rPr>
        <w:tab/>
      </w:r>
      <w:r w:rsidR="007B244F">
        <w:rPr>
          <w:rFonts w:ascii="Times New Roman" w:hAnsi="Times New Roman" w:cs="Times New Roman"/>
          <w:b/>
          <w:bCs/>
          <w:sz w:val="24"/>
          <w:szCs w:val="24"/>
          <w:lang w:val="en-US"/>
        </w:rPr>
        <w:tab/>
      </w:r>
      <w:r w:rsidR="007B244F">
        <w:rPr>
          <w:rFonts w:ascii="Times New Roman" w:hAnsi="Times New Roman" w:cs="Times New Roman"/>
          <w:b/>
          <w:bCs/>
          <w:sz w:val="24"/>
          <w:szCs w:val="24"/>
          <w:lang w:val="en-US"/>
        </w:rPr>
        <w:tab/>
      </w:r>
      <w:r w:rsidR="007B244F">
        <w:rPr>
          <w:rFonts w:ascii="Times New Roman" w:hAnsi="Times New Roman" w:cs="Times New Roman"/>
          <w:b/>
          <w:bCs/>
          <w:sz w:val="24"/>
          <w:szCs w:val="24"/>
          <w:lang w:val="en-US"/>
        </w:rPr>
        <w:tab/>
      </w:r>
      <w:r w:rsidR="007B244F">
        <w:rPr>
          <w:rFonts w:ascii="Times New Roman" w:hAnsi="Times New Roman" w:cs="Times New Roman"/>
          <w:b/>
          <w:bCs/>
          <w:sz w:val="24"/>
          <w:szCs w:val="24"/>
          <w:lang w:val="en-US"/>
        </w:rPr>
        <w:tab/>
      </w:r>
      <w:r w:rsidR="007B244F">
        <w:rPr>
          <w:rFonts w:ascii="Times New Roman" w:hAnsi="Times New Roman" w:cs="Times New Roman"/>
          <w:b/>
          <w:bCs/>
          <w:sz w:val="24"/>
          <w:szCs w:val="24"/>
          <w:lang w:val="en-US"/>
        </w:rPr>
        <w:tab/>
      </w:r>
      <w:r w:rsidR="007B244F">
        <w:rPr>
          <w:rFonts w:ascii="Times New Roman" w:hAnsi="Times New Roman" w:cs="Times New Roman"/>
          <w:b/>
          <w:bCs/>
          <w:sz w:val="24"/>
          <w:szCs w:val="24"/>
          <w:lang w:val="en-US"/>
        </w:rPr>
        <w:tab/>
      </w:r>
      <w:r w:rsidR="007B244F">
        <w:rPr>
          <w:rFonts w:ascii="Times New Roman" w:hAnsi="Times New Roman" w:cs="Times New Roman"/>
          <w:b/>
          <w:bCs/>
          <w:sz w:val="24"/>
          <w:szCs w:val="24"/>
          <w:lang w:val="en-US"/>
        </w:rPr>
        <w:tab/>
      </w:r>
      <w:r w:rsidRPr="007B244F">
        <w:rPr>
          <w:rFonts w:ascii="Times New Roman" w:hAnsi="Times New Roman" w:cs="Times New Roman"/>
          <w:bCs/>
          <w:i/>
          <w:sz w:val="24"/>
          <w:szCs w:val="24"/>
          <w:lang w:val="en-US"/>
        </w:rPr>
        <w:tab/>
      </w:r>
      <w:r w:rsidRPr="007B244F">
        <w:rPr>
          <w:rFonts w:ascii="Times New Roman" w:hAnsi="Times New Roman" w:cs="Times New Roman"/>
          <w:bCs/>
          <w:i/>
          <w:sz w:val="24"/>
          <w:szCs w:val="24"/>
          <w:lang w:val="en-US"/>
        </w:rPr>
        <w:tab/>
      </w:r>
      <w:r w:rsidRPr="007B244F">
        <w:rPr>
          <w:rFonts w:ascii="Times New Roman" w:hAnsi="Times New Roman" w:cs="Times New Roman"/>
          <w:bCs/>
          <w:i/>
          <w:sz w:val="24"/>
          <w:szCs w:val="24"/>
          <w:lang w:val="en-US"/>
        </w:rPr>
        <w:tab/>
      </w:r>
      <w:r w:rsidRPr="007B244F">
        <w:rPr>
          <w:rFonts w:ascii="Times New Roman" w:hAnsi="Times New Roman" w:cs="Times New Roman"/>
          <w:bCs/>
          <w:i/>
          <w:sz w:val="24"/>
          <w:szCs w:val="24"/>
          <w:lang w:val="en-US"/>
        </w:rPr>
        <w:tab/>
      </w:r>
      <w:r w:rsidR="00A33B6E" w:rsidRPr="007B244F">
        <w:rPr>
          <w:rFonts w:ascii="Times New Roman" w:hAnsi="Times New Roman" w:cs="Times New Roman"/>
          <w:bCs/>
          <w:i/>
          <w:sz w:val="24"/>
          <w:szCs w:val="24"/>
          <w:lang w:val="en-US"/>
        </w:rPr>
        <w:tab/>
      </w:r>
      <w:r w:rsidR="00A33B6E" w:rsidRPr="007B244F">
        <w:rPr>
          <w:rFonts w:ascii="Times New Roman" w:hAnsi="Times New Roman" w:cs="Times New Roman"/>
          <w:bCs/>
          <w:i/>
          <w:sz w:val="24"/>
          <w:szCs w:val="24"/>
          <w:lang w:val="en-US"/>
        </w:rPr>
        <w:tab/>
      </w:r>
      <w:r w:rsidR="00A33B6E" w:rsidRPr="007B244F">
        <w:rPr>
          <w:rFonts w:ascii="Times New Roman" w:hAnsi="Times New Roman" w:cs="Times New Roman"/>
          <w:bCs/>
          <w:i/>
          <w:sz w:val="24"/>
          <w:szCs w:val="24"/>
          <w:lang w:val="en-US"/>
        </w:rPr>
        <w:tab/>
      </w:r>
      <w:r w:rsidR="00A33B6E" w:rsidRPr="007B244F">
        <w:rPr>
          <w:rFonts w:ascii="Times New Roman" w:hAnsi="Times New Roman" w:cs="Times New Roman"/>
          <w:bCs/>
          <w:i/>
          <w:sz w:val="24"/>
          <w:szCs w:val="24"/>
          <w:lang w:val="en-US"/>
        </w:rPr>
        <w:tab/>
      </w:r>
      <w:r w:rsidRPr="007B244F">
        <w:rPr>
          <w:rFonts w:ascii="Times New Roman" w:hAnsi="Times New Roman" w:cs="Times New Roman"/>
          <w:bCs/>
          <w:i/>
          <w:sz w:val="24"/>
          <w:szCs w:val="24"/>
          <w:lang w:val="en-US"/>
        </w:rPr>
        <w:tab/>
      </w:r>
      <w:r w:rsidRPr="007B244F">
        <w:rPr>
          <w:rFonts w:ascii="Times New Roman" w:hAnsi="Times New Roman" w:cs="Times New Roman"/>
          <w:bCs/>
          <w:i/>
          <w:sz w:val="24"/>
          <w:szCs w:val="24"/>
          <w:lang w:val="en-US"/>
        </w:rPr>
        <w:tab/>
      </w:r>
    </w:p>
    <w:p w14:paraId="72BF71FD" w14:textId="77777777" w:rsidR="001A5EFB" w:rsidRPr="002B3982" w:rsidRDefault="001A5EFB" w:rsidP="002B3982">
      <w:pPr>
        <w:jc w:val="right"/>
        <w:rPr>
          <w:rFonts w:ascii="Times New Roman" w:hAnsi="Times New Roman" w:cs="Times New Roman"/>
          <w:i/>
          <w:sz w:val="24"/>
          <w:szCs w:val="24"/>
          <w:lang w:val="en-US"/>
        </w:rPr>
      </w:pPr>
    </w:p>
    <w:p w14:paraId="64C4E8ED" w14:textId="706A8A23" w:rsidR="00497CC8" w:rsidRPr="00805471" w:rsidRDefault="00497CC8" w:rsidP="00805471">
      <w:pPr>
        <w:spacing w:after="120" w:line="276" w:lineRule="auto"/>
        <w:jc w:val="both"/>
        <w:rPr>
          <w:rFonts w:ascii="Times New Roman" w:hAnsi="Times New Roman" w:cs="Times New Roman"/>
          <w:sz w:val="24"/>
          <w:szCs w:val="24"/>
        </w:rPr>
      </w:pPr>
      <w:r w:rsidRPr="00805471">
        <w:rPr>
          <w:rFonts w:ascii="Times New Roman" w:hAnsi="Times New Roman" w:cs="Times New Roman"/>
          <w:sz w:val="24"/>
          <w:szCs w:val="24"/>
        </w:rPr>
        <w:t>Mr. Chair,</w:t>
      </w:r>
    </w:p>
    <w:p w14:paraId="416092C5" w14:textId="6CBF1006" w:rsidR="001F1B87" w:rsidRDefault="001F1B87" w:rsidP="00805471">
      <w:pPr>
        <w:spacing w:after="120" w:line="276"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I have the honour to speak on behalf of the European Union and its Member States.</w:t>
      </w:r>
    </w:p>
    <w:p w14:paraId="61CE0685" w14:textId="54C2A0A6" w:rsidR="00B46CDD" w:rsidRDefault="00B46CDD" w:rsidP="00B46CDD">
      <w:pPr>
        <w:spacing w:after="120" w:line="259" w:lineRule="auto"/>
        <w:jc w:val="both"/>
        <w:rPr>
          <w:rFonts w:ascii="Times New Roman" w:hAnsi="Times New Roman" w:cs="Times New Roman"/>
          <w:color w:val="000000"/>
          <w:sz w:val="24"/>
          <w:szCs w:val="24"/>
        </w:rPr>
      </w:pPr>
      <w:r w:rsidRPr="006446E4">
        <w:rPr>
          <w:rFonts w:ascii="Times New Roman" w:hAnsi="Times New Roman" w:cs="Times New Roman"/>
          <w:color w:val="000000"/>
          <w:sz w:val="24"/>
          <w:szCs w:val="24"/>
        </w:rPr>
        <w:t>The candidate countries North Macedonia, Montenegro,</w:t>
      </w:r>
      <w:r w:rsidR="002A447D">
        <w:rPr>
          <w:rFonts w:ascii="Times New Roman" w:hAnsi="Times New Roman" w:cs="Times New Roman"/>
          <w:color w:val="000000"/>
          <w:sz w:val="24"/>
          <w:szCs w:val="24"/>
        </w:rPr>
        <w:t xml:space="preserve"> Serbia, </w:t>
      </w:r>
      <w:r w:rsidRPr="006446E4">
        <w:rPr>
          <w:rFonts w:ascii="Times New Roman" w:hAnsi="Times New Roman" w:cs="Times New Roman"/>
          <w:color w:val="000000"/>
          <w:sz w:val="24"/>
          <w:szCs w:val="24"/>
        </w:rPr>
        <w:t>Albania, Republic of Mold</w:t>
      </w:r>
      <w:r>
        <w:rPr>
          <w:rFonts w:ascii="Times New Roman" w:hAnsi="Times New Roman" w:cs="Times New Roman"/>
          <w:color w:val="000000"/>
          <w:sz w:val="24"/>
          <w:szCs w:val="24"/>
        </w:rPr>
        <w:t>ova, Bosnia and Herzegovina</w:t>
      </w:r>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and </w:t>
      </w:r>
      <w:r w:rsidRPr="006446E4">
        <w:rPr>
          <w:rFonts w:ascii="Times New Roman" w:hAnsi="Times New Roman" w:cs="Times New Roman"/>
          <w:color w:val="000000"/>
          <w:sz w:val="24"/>
          <w:szCs w:val="24"/>
        </w:rPr>
        <w:t>Georgia</w:t>
      </w:r>
      <w:r w:rsidR="008078DD">
        <w:rPr>
          <w:rFonts w:ascii="Times New Roman" w:hAnsi="Times New Roman" w:cs="Times New Roman"/>
          <w:color w:val="000000"/>
          <w:sz w:val="24"/>
          <w:szCs w:val="24"/>
        </w:rPr>
        <w:t xml:space="preserve"> as well as the EFTA countries</w:t>
      </w:r>
      <w:r w:rsidR="002A447D">
        <w:rPr>
          <w:rFonts w:ascii="Times New Roman" w:hAnsi="Times New Roman" w:cs="Times New Roman"/>
          <w:color w:val="000000"/>
          <w:sz w:val="24"/>
          <w:szCs w:val="24"/>
        </w:rPr>
        <w:t xml:space="preserve"> Iceland</w:t>
      </w:r>
      <w:r w:rsidR="008078DD">
        <w:rPr>
          <w:rFonts w:ascii="Times New Roman" w:hAnsi="Times New Roman" w:cs="Times New Roman"/>
          <w:color w:val="000000"/>
          <w:sz w:val="24"/>
          <w:szCs w:val="24"/>
        </w:rPr>
        <w:t xml:space="preserve"> and Norway</w:t>
      </w:r>
      <w:r w:rsidR="002A447D">
        <w:rPr>
          <w:rFonts w:ascii="Times New Roman" w:hAnsi="Times New Roman" w:cs="Times New Roman"/>
          <w:color w:val="000000"/>
          <w:sz w:val="24"/>
          <w:szCs w:val="24"/>
        </w:rPr>
        <w:t>, member</w:t>
      </w:r>
      <w:r w:rsidR="008078DD">
        <w:rPr>
          <w:rFonts w:ascii="Times New Roman" w:hAnsi="Times New Roman" w:cs="Times New Roman"/>
          <w:color w:val="000000"/>
          <w:sz w:val="24"/>
          <w:szCs w:val="24"/>
        </w:rPr>
        <w:t>s</w:t>
      </w:r>
      <w:r w:rsidR="002A447D">
        <w:rPr>
          <w:rFonts w:ascii="Times New Roman" w:hAnsi="Times New Roman" w:cs="Times New Roman"/>
          <w:color w:val="000000"/>
          <w:sz w:val="24"/>
          <w:szCs w:val="24"/>
        </w:rPr>
        <w:t xml:space="preserve"> of the European Economic Area,</w:t>
      </w:r>
      <w:r w:rsidRPr="006446E4">
        <w:rPr>
          <w:rFonts w:ascii="Times New Roman" w:hAnsi="Times New Roman" w:cs="Times New Roman"/>
          <w:color w:val="000000"/>
          <w:sz w:val="24"/>
          <w:szCs w:val="24"/>
        </w:rPr>
        <w:t xml:space="preserve"> align themselves with this statement.</w:t>
      </w:r>
    </w:p>
    <w:p w14:paraId="137762EB" w14:textId="77777777" w:rsidR="00ED4E46" w:rsidRPr="00ED4E46" w:rsidRDefault="00ED4E46" w:rsidP="008C6665">
      <w:pPr>
        <w:spacing w:after="120" w:line="276" w:lineRule="auto"/>
        <w:jc w:val="both"/>
        <w:rPr>
          <w:rFonts w:ascii="Times New Roman" w:hAnsi="Times New Roman" w:cs="Times New Roman"/>
          <w:sz w:val="24"/>
          <w:szCs w:val="24"/>
        </w:rPr>
      </w:pPr>
      <w:r w:rsidRPr="00ED4E46">
        <w:rPr>
          <w:rFonts w:ascii="Times New Roman" w:hAnsi="Times New Roman" w:cs="Times New Roman"/>
          <w:sz w:val="24"/>
          <w:szCs w:val="24"/>
        </w:rPr>
        <w:t xml:space="preserve">The EU thanks </w:t>
      </w:r>
      <w:proofErr w:type="spellStart"/>
      <w:r w:rsidRPr="00ED4E46">
        <w:rPr>
          <w:rFonts w:ascii="Times New Roman" w:hAnsi="Times New Roman" w:cs="Times New Roman"/>
          <w:sz w:val="24"/>
          <w:szCs w:val="24"/>
        </w:rPr>
        <w:t>WGTU</w:t>
      </w:r>
      <w:proofErr w:type="spellEnd"/>
      <w:r w:rsidRPr="00ED4E46">
        <w:rPr>
          <w:rFonts w:ascii="Times New Roman" w:hAnsi="Times New Roman" w:cs="Times New Roman"/>
          <w:sz w:val="24"/>
          <w:szCs w:val="24"/>
        </w:rPr>
        <w:t xml:space="preserve"> Co-Chairs Ambassador </w:t>
      </w:r>
      <w:proofErr w:type="spellStart"/>
      <w:r w:rsidRPr="00ED4E46">
        <w:rPr>
          <w:rFonts w:ascii="Times New Roman" w:hAnsi="Times New Roman" w:cs="Times New Roman"/>
          <w:sz w:val="24"/>
          <w:szCs w:val="24"/>
        </w:rPr>
        <w:t>Foradori</w:t>
      </w:r>
      <w:proofErr w:type="spellEnd"/>
      <w:r w:rsidRPr="00ED4E46">
        <w:rPr>
          <w:rFonts w:ascii="Times New Roman" w:hAnsi="Times New Roman" w:cs="Times New Roman"/>
          <w:sz w:val="24"/>
          <w:szCs w:val="24"/>
        </w:rPr>
        <w:t xml:space="preserve"> of Argentina and Ambassador Rusu of Romania for presenting an overview of the universalization activities which they have undertaken and for all efforts made in that regard.</w:t>
      </w:r>
    </w:p>
    <w:p w14:paraId="661A7DA7" w14:textId="79979B48" w:rsidR="00ED4E46" w:rsidRPr="00ED4E46" w:rsidRDefault="00ED4E46" w:rsidP="008C6665">
      <w:pPr>
        <w:spacing w:after="120" w:line="276" w:lineRule="auto"/>
        <w:jc w:val="both"/>
        <w:rPr>
          <w:rFonts w:ascii="Times New Roman" w:hAnsi="Times New Roman" w:cs="Times New Roman"/>
          <w:sz w:val="24"/>
          <w:szCs w:val="24"/>
        </w:rPr>
      </w:pPr>
      <w:bookmarkStart w:id="0" w:name="_GoBack"/>
      <w:r w:rsidRPr="00ED4E46">
        <w:rPr>
          <w:rFonts w:ascii="Times New Roman" w:hAnsi="Times New Roman" w:cs="Times New Roman"/>
          <w:sz w:val="24"/>
          <w:szCs w:val="24"/>
        </w:rPr>
        <w:t xml:space="preserve">The EU welcomes ratification of the Treaty by Colombia, which </w:t>
      </w:r>
      <w:r w:rsidR="00680454" w:rsidRPr="00FD70B5">
        <w:rPr>
          <w:rFonts w:ascii="Times New Roman" w:hAnsi="Times New Roman" w:cs="Times New Roman"/>
          <w:bCs/>
          <w:sz w:val="24"/>
          <w:szCs w:val="24"/>
        </w:rPr>
        <w:t>last month</w:t>
      </w:r>
      <w:r w:rsidR="00680454" w:rsidRPr="00ED4E46">
        <w:rPr>
          <w:rFonts w:ascii="Times New Roman" w:hAnsi="Times New Roman" w:cs="Times New Roman"/>
          <w:sz w:val="24"/>
          <w:szCs w:val="24"/>
        </w:rPr>
        <w:t xml:space="preserve"> </w:t>
      </w:r>
      <w:r w:rsidRPr="00ED4E46">
        <w:rPr>
          <w:rFonts w:ascii="Times New Roman" w:hAnsi="Times New Roman" w:cs="Times New Roman"/>
          <w:sz w:val="24"/>
          <w:szCs w:val="24"/>
        </w:rPr>
        <w:t>became the 116</w:t>
      </w:r>
      <w:r w:rsidRPr="00F74E0B">
        <w:rPr>
          <w:rFonts w:ascii="Times New Roman" w:hAnsi="Times New Roman" w:cs="Times New Roman"/>
          <w:sz w:val="24"/>
          <w:szCs w:val="24"/>
          <w:vertAlign w:val="superscript"/>
        </w:rPr>
        <w:t>th</w:t>
      </w:r>
      <w:r w:rsidRPr="00ED4E46">
        <w:rPr>
          <w:rFonts w:ascii="Times New Roman" w:hAnsi="Times New Roman" w:cs="Times New Roman"/>
          <w:sz w:val="24"/>
          <w:szCs w:val="24"/>
        </w:rPr>
        <w:t xml:space="preserve"> ATT State Party</w:t>
      </w:r>
      <w:bookmarkEnd w:id="0"/>
      <w:r w:rsidRPr="00ED4E46">
        <w:rPr>
          <w:rFonts w:ascii="Times New Roman" w:hAnsi="Times New Roman" w:cs="Times New Roman"/>
          <w:sz w:val="24"/>
          <w:szCs w:val="24"/>
        </w:rPr>
        <w:t xml:space="preserve">. </w:t>
      </w:r>
      <w:r w:rsidRPr="00FD70B5">
        <w:rPr>
          <w:rFonts w:ascii="Times New Roman" w:hAnsi="Times New Roman" w:cs="Times New Roman"/>
          <w:sz w:val="24"/>
          <w:szCs w:val="24"/>
        </w:rPr>
        <w:t>Col</w:t>
      </w:r>
      <w:r w:rsidR="00680454" w:rsidRPr="00FD70B5">
        <w:rPr>
          <w:rFonts w:ascii="Times New Roman" w:hAnsi="Times New Roman" w:cs="Times New Roman"/>
          <w:sz w:val="24"/>
          <w:szCs w:val="24"/>
        </w:rPr>
        <w:t>o</w:t>
      </w:r>
      <w:r w:rsidRPr="00ED4E46">
        <w:rPr>
          <w:rFonts w:ascii="Times New Roman" w:hAnsi="Times New Roman" w:cs="Times New Roman"/>
          <w:sz w:val="24"/>
          <w:szCs w:val="24"/>
        </w:rPr>
        <w:t xml:space="preserve">mbia has been a partner </w:t>
      </w:r>
      <w:r w:rsidR="00F74E0B">
        <w:rPr>
          <w:rFonts w:ascii="Times New Roman" w:hAnsi="Times New Roman" w:cs="Times New Roman"/>
          <w:sz w:val="24"/>
          <w:szCs w:val="24"/>
        </w:rPr>
        <w:t>S</w:t>
      </w:r>
      <w:r w:rsidRPr="00ED4E46">
        <w:rPr>
          <w:rFonts w:ascii="Times New Roman" w:hAnsi="Times New Roman" w:cs="Times New Roman"/>
          <w:sz w:val="24"/>
          <w:szCs w:val="24"/>
        </w:rPr>
        <w:t>tate in the EU ATT Outreach Project, and the EU is continuously assisting Colombian authorities in preparations for effective implementation of the Treaty.</w:t>
      </w:r>
    </w:p>
    <w:p w14:paraId="215356EC" w14:textId="0947FB59" w:rsidR="00ED4E46" w:rsidRPr="00ED4E46" w:rsidRDefault="00ED4E46" w:rsidP="008C6665">
      <w:pPr>
        <w:spacing w:after="120" w:line="276" w:lineRule="auto"/>
        <w:jc w:val="both"/>
        <w:rPr>
          <w:rFonts w:ascii="Times New Roman" w:hAnsi="Times New Roman" w:cs="Times New Roman"/>
          <w:sz w:val="24"/>
          <w:szCs w:val="24"/>
        </w:rPr>
      </w:pPr>
      <w:r w:rsidRPr="00ED4E46">
        <w:rPr>
          <w:rFonts w:ascii="Times New Roman" w:hAnsi="Times New Roman" w:cs="Times New Roman"/>
          <w:sz w:val="24"/>
          <w:szCs w:val="24"/>
          <w:lang w:val="en-IE"/>
        </w:rPr>
        <w:t xml:space="preserve">More generally, the EU and its Member States continue to </w:t>
      </w:r>
      <w:r w:rsidR="00680454" w:rsidRPr="00FD70B5">
        <w:rPr>
          <w:rFonts w:ascii="Times New Roman" w:hAnsi="Times New Roman" w:cs="Times New Roman"/>
          <w:bCs/>
          <w:sz w:val="24"/>
          <w:szCs w:val="24"/>
          <w:lang w:val="en-IE"/>
        </w:rPr>
        <w:t>actively</w:t>
      </w:r>
      <w:r w:rsidR="00680454" w:rsidRPr="00680454">
        <w:rPr>
          <w:rFonts w:ascii="Times New Roman" w:hAnsi="Times New Roman" w:cs="Times New Roman"/>
          <w:b/>
          <w:sz w:val="24"/>
          <w:szCs w:val="24"/>
          <w:lang w:val="en-IE"/>
        </w:rPr>
        <w:t xml:space="preserve"> </w:t>
      </w:r>
      <w:r w:rsidRPr="00ED4E46">
        <w:rPr>
          <w:rFonts w:ascii="Times New Roman" w:hAnsi="Times New Roman" w:cs="Times New Roman"/>
          <w:sz w:val="24"/>
          <w:szCs w:val="24"/>
          <w:lang w:val="en-IE"/>
        </w:rPr>
        <w:t xml:space="preserve">pursue ATT universalisation through </w:t>
      </w:r>
      <w:r w:rsidR="00680454" w:rsidRPr="00FD70B5">
        <w:rPr>
          <w:rFonts w:ascii="Times New Roman" w:hAnsi="Times New Roman" w:cs="Times New Roman"/>
          <w:bCs/>
          <w:sz w:val="24"/>
          <w:szCs w:val="24"/>
          <w:lang w:val="en-IE"/>
        </w:rPr>
        <w:t>the</w:t>
      </w:r>
      <w:r w:rsidR="00680454">
        <w:rPr>
          <w:rFonts w:ascii="Times New Roman" w:hAnsi="Times New Roman" w:cs="Times New Roman"/>
          <w:sz w:val="24"/>
          <w:szCs w:val="24"/>
          <w:lang w:val="en-IE"/>
        </w:rPr>
        <w:t xml:space="preserve"> </w:t>
      </w:r>
      <w:r w:rsidRPr="00ED4E46">
        <w:rPr>
          <w:rFonts w:ascii="Times New Roman" w:hAnsi="Times New Roman" w:cs="Times New Roman"/>
          <w:sz w:val="24"/>
          <w:szCs w:val="24"/>
          <w:lang w:val="en-IE"/>
        </w:rPr>
        <w:t>EU Outreach Project implemented for over a decade by German BAFA and Expertise Fr</w:t>
      </w:r>
      <w:r w:rsidR="00F74E0B">
        <w:rPr>
          <w:rFonts w:ascii="Times New Roman" w:hAnsi="Times New Roman" w:cs="Times New Roman"/>
          <w:sz w:val="24"/>
          <w:szCs w:val="24"/>
          <w:lang w:val="en-IE"/>
        </w:rPr>
        <w:t>ance with currently 22 partner S</w:t>
      </w:r>
      <w:r w:rsidRPr="00ED4E46">
        <w:rPr>
          <w:rFonts w:ascii="Times New Roman" w:hAnsi="Times New Roman" w:cs="Times New Roman"/>
          <w:sz w:val="24"/>
          <w:szCs w:val="24"/>
          <w:lang w:val="en-IE"/>
        </w:rPr>
        <w:t>tates in various regions, and in bilateral dialogues. One focus are</w:t>
      </w:r>
      <w:r w:rsidR="00FD70B5">
        <w:rPr>
          <w:rFonts w:ascii="Times New Roman" w:hAnsi="Times New Roman" w:cs="Times New Roman"/>
          <w:sz w:val="24"/>
          <w:szCs w:val="24"/>
          <w:lang w:val="en-IE"/>
        </w:rPr>
        <w:t xml:space="preserve">a </w:t>
      </w:r>
      <w:r w:rsidR="00680454" w:rsidRPr="00FD70B5">
        <w:rPr>
          <w:rFonts w:ascii="Times New Roman" w:hAnsi="Times New Roman" w:cs="Times New Roman"/>
          <w:bCs/>
          <w:sz w:val="24"/>
          <w:szCs w:val="24"/>
          <w:lang w:val="en-IE"/>
        </w:rPr>
        <w:t>for</w:t>
      </w:r>
      <w:r w:rsidR="00680454">
        <w:rPr>
          <w:rFonts w:ascii="Times New Roman" w:hAnsi="Times New Roman" w:cs="Times New Roman"/>
          <w:sz w:val="24"/>
          <w:szCs w:val="24"/>
          <w:lang w:val="en-IE"/>
        </w:rPr>
        <w:t xml:space="preserve"> </w:t>
      </w:r>
      <w:r w:rsidRPr="00ED4E46">
        <w:rPr>
          <w:rFonts w:ascii="Times New Roman" w:hAnsi="Times New Roman" w:cs="Times New Roman"/>
          <w:sz w:val="24"/>
          <w:szCs w:val="24"/>
          <w:lang w:val="en-IE"/>
        </w:rPr>
        <w:t>the 3</w:t>
      </w:r>
      <w:r w:rsidRPr="00ED4E46">
        <w:rPr>
          <w:rFonts w:ascii="Times New Roman" w:hAnsi="Times New Roman" w:cs="Times New Roman"/>
          <w:sz w:val="24"/>
          <w:szCs w:val="24"/>
          <w:vertAlign w:val="superscript"/>
          <w:lang w:val="en-IE"/>
        </w:rPr>
        <w:t>rd</w:t>
      </w:r>
      <w:r w:rsidRPr="00ED4E46">
        <w:rPr>
          <w:rFonts w:ascii="Times New Roman" w:hAnsi="Times New Roman" w:cs="Times New Roman"/>
          <w:sz w:val="24"/>
          <w:szCs w:val="24"/>
          <w:lang w:val="en-IE"/>
        </w:rPr>
        <w:t xml:space="preserve"> phase of the ATT Outreach Project in 2021-2024 was cooperation with signatory States: </w:t>
      </w:r>
      <w:r w:rsidRPr="00F74E0B">
        <w:rPr>
          <w:rFonts w:ascii="Times New Roman" w:hAnsi="Times New Roman" w:cs="Times New Roman"/>
          <w:bCs/>
          <w:sz w:val="24"/>
          <w:szCs w:val="24"/>
        </w:rPr>
        <w:t>Comoros,</w:t>
      </w:r>
      <w:r w:rsidRPr="00FD70B5">
        <w:rPr>
          <w:rFonts w:ascii="Times New Roman" w:hAnsi="Times New Roman" w:cs="Times New Roman"/>
          <w:sz w:val="24"/>
          <w:szCs w:val="24"/>
        </w:rPr>
        <w:t xml:space="preserve"> Malaysia, and</w:t>
      </w:r>
      <w:r w:rsidRPr="00F74E0B">
        <w:rPr>
          <w:rFonts w:ascii="Times New Roman" w:hAnsi="Times New Roman" w:cs="Times New Roman"/>
          <w:bCs/>
          <w:sz w:val="24"/>
          <w:szCs w:val="24"/>
        </w:rPr>
        <w:t xml:space="preserve"> Thailand</w:t>
      </w:r>
      <w:r w:rsidRPr="00ED4E46">
        <w:rPr>
          <w:rFonts w:ascii="Times New Roman" w:hAnsi="Times New Roman" w:cs="Times New Roman"/>
          <w:bCs/>
          <w:sz w:val="24"/>
          <w:szCs w:val="24"/>
          <w:vertAlign w:val="superscript"/>
        </w:rPr>
        <w:footnoteReference w:id="2"/>
      </w:r>
      <w:r w:rsidRPr="00ED4E46">
        <w:rPr>
          <w:rFonts w:ascii="Times New Roman" w:hAnsi="Times New Roman" w:cs="Times New Roman"/>
          <w:bCs/>
          <w:sz w:val="24"/>
          <w:szCs w:val="24"/>
        </w:rPr>
        <w:t>, which notably also coincides with geographic focus on A</w:t>
      </w:r>
      <w:r w:rsidR="00B9547F">
        <w:rPr>
          <w:rFonts w:ascii="Times New Roman" w:hAnsi="Times New Roman" w:cs="Times New Roman"/>
          <w:bCs/>
          <w:sz w:val="24"/>
          <w:szCs w:val="24"/>
        </w:rPr>
        <w:t xml:space="preserve">sia-Pacific endorsed by CSP10. </w:t>
      </w:r>
      <w:r w:rsidRPr="00ED4E46">
        <w:rPr>
          <w:rFonts w:ascii="Times New Roman" w:hAnsi="Times New Roman" w:cs="Times New Roman"/>
          <w:sz w:val="24"/>
          <w:szCs w:val="24"/>
          <w:lang w:val="en-IE"/>
        </w:rPr>
        <w:t xml:space="preserve">Activities under this phase ended last month and will </w:t>
      </w:r>
      <w:r w:rsidR="00680454" w:rsidRPr="004E082D">
        <w:rPr>
          <w:rFonts w:ascii="Times New Roman" w:hAnsi="Times New Roman" w:cs="Times New Roman"/>
          <w:bCs/>
          <w:sz w:val="24"/>
          <w:szCs w:val="24"/>
          <w:lang w:val="en-IE"/>
        </w:rPr>
        <w:t>b</w:t>
      </w:r>
      <w:r w:rsidR="004E082D">
        <w:rPr>
          <w:rFonts w:ascii="Times New Roman" w:hAnsi="Times New Roman" w:cs="Times New Roman"/>
          <w:sz w:val="24"/>
          <w:szCs w:val="24"/>
          <w:lang w:val="en-IE"/>
        </w:rPr>
        <w:t>e</w:t>
      </w:r>
      <w:r w:rsidRPr="00ED4E46">
        <w:rPr>
          <w:rFonts w:ascii="Times New Roman" w:hAnsi="Times New Roman" w:cs="Times New Roman"/>
          <w:sz w:val="24"/>
          <w:szCs w:val="24"/>
          <w:lang w:val="en-IE"/>
        </w:rPr>
        <w:t xml:space="preserve"> followed by the next, 4</w:t>
      </w:r>
      <w:r w:rsidRPr="00ED4E46">
        <w:rPr>
          <w:rFonts w:ascii="Times New Roman" w:hAnsi="Times New Roman" w:cs="Times New Roman"/>
          <w:sz w:val="24"/>
          <w:szCs w:val="24"/>
          <w:vertAlign w:val="superscript"/>
          <w:lang w:val="en-IE"/>
        </w:rPr>
        <w:t>th</w:t>
      </w:r>
      <w:r w:rsidRPr="00ED4E46">
        <w:rPr>
          <w:rFonts w:ascii="Times New Roman" w:hAnsi="Times New Roman" w:cs="Times New Roman"/>
          <w:sz w:val="24"/>
          <w:szCs w:val="24"/>
          <w:lang w:val="en-IE"/>
        </w:rPr>
        <w:t xml:space="preserve"> phase starting in the coming weeks and expected to cover activities until early 2028. We plan to coordinate closely this three-year project with the ATT Secretariat from the outset. We invite all other interested stakeholders to engage with the Secretariat or with the EU implementing entities to join efforts and expertise, in particular to create compre</w:t>
      </w:r>
      <w:r w:rsidR="00F74E0B">
        <w:rPr>
          <w:rFonts w:ascii="Times New Roman" w:hAnsi="Times New Roman" w:cs="Times New Roman"/>
          <w:sz w:val="24"/>
          <w:szCs w:val="24"/>
          <w:lang w:val="en-IE"/>
        </w:rPr>
        <w:t>hensive ATT profiles of target S</w:t>
      </w:r>
      <w:r w:rsidRPr="00ED4E46">
        <w:rPr>
          <w:rFonts w:ascii="Times New Roman" w:hAnsi="Times New Roman" w:cs="Times New Roman"/>
          <w:sz w:val="24"/>
          <w:szCs w:val="24"/>
          <w:lang w:val="en-IE"/>
        </w:rPr>
        <w:t xml:space="preserve">tates, to understand their needs </w:t>
      </w:r>
      <w:r w:rsidRPr="00ED4E46">
        <w:rPr>
          <w:rFonts w:ascii="Times New Roman" w:hAnsi="Times New Roman" w:cs="Times New Roman"/>
          <w:sz w:val="24"/>
          <w:szCs w:val="24"/>
          <w:lang w:val="en-IE"/>
        </w:rPr>
        <w:lastRenderedPageBreak/>
        <w:t xml:space="preserve">and national and regional challenges. The EU also looks forward to working together with WGTU chairs and regional universalization champions, regional organizations, and civil society in areas where our focus converges. </w:t>
      </w:r>
    </w:p>
    <w:p w14:paraId="153A5AC1" w14:textId="4A0195B3" w:rsidR="00ED4E46" w:rsidRPr="00ED4E46" w:rsidRDefault="00ED4E46" w:rsidP="008C6665">
      <w:pPr>
        <w:spacing w:after="120" w:line="276" w:lineRule="auto"/>
        <w:jc w:val="both"/>
        <w:rPr>
          <w:rFonts w:ascii="Times New Roman" w:hAnsi="Times New Roman" w:cs="Times New Roman"/>
          <w:sz w:val="24"/>
          <w:szCs w:val="24"/>
        </w:rPr>
      </w:pPr>
      <w:r w:rsidRPr="00ED4E46">
        <w:rPr>
          <w:rFonts w:ascii="Times New Roman" w:hAnsi="Times New Roman" w:cs="Times New Roman"/>
          <w:sz w:val="24"/>
          <w:szCs w:val="24"/>
          <w:lang w:val="en-IE"/>
        </w:rPr>
        <w:t xml:space="preserve">With regard to Asia-Pacific, we are well aware that barriers </w:t>
      </w:r>
      <w:r w:rsidR="00680454" w:rsidRPr="00C21E8E">
        <w:rPr>
          <w:rFonts w:ascii="Times New Roman" w:hAnsi="Times New Roman" w:cs="Times New Roman"/>
          <w:bCs/>
          <w:sz w:val="24"/>
          <w:szCs w:val="24"/>
          <w:lang w:val="en-IE"/>
        </w:rPr>
        <w:t>to</w:t>
      </w:r>
      <w:r w:rsidR="00680454">
        <w:rPr>
          <w:rFonts w:ascii="Times New Roman" w:hAnsi="Times New Roman" w:cs="Times New Roman"/>
          <w:sz w:val="24"/>
          <w:szCs w:val="24"/>
          <w:lang w:val="en-IE"/>
        </w:rPr>
        <w:t xml:space="preserve"> </w:t>
      </w:r>
      <w:r w:rsidRPr="00ED4E46">
        <w:rPr>
          <w:rFonts w:ascii="Times New Roman" w:hAnsi="Times New Roman" w:cs="Times New Roman"/>
          <w:sz w:val="24"/>
          <w:szCs w:val="24"/>
          <w:lang w:val="en-IE"/>
        </w:rPr>
        <w:t>ATT universalization are to</w:t>
      </w:r>
      <w:r w:rsidR="00B21037">
        <w:rPr>
          <w:rFonts w:ascii="Times New Roman" w:hAnsi="Times New Roman" w:cs="Times New Roman"/>
          <w:strike/>
          <w:sz w:val="24"/>
          <w:szCs w:val="24"/>
          <w:lang w:val="en-IE"/>
        </w:rPr>
        <w:t xml:space="preserve"> </w:t>
      </w:r>
      <w:r w:rsidR="00680454" w:rsidRPr="00B21037">
        <w:rPr>
          <w:rFonts w:ascii="Times New Roman" w:hAnsi="Times New Roman" w:cs="Times New Roman"/>
          <w:bCs/>
          <w:sz w:val="24"/>
          <w:szCs w:val="24"/>
          <w:lang w:val="en-IE"/>
        </w:rPr>
        <w:t>a large</w:t>
      </w:r>
      <w:r w:rsidR="00680454">
        <w:rPr>
          <w:rFonts w:ascii="Times New Roman" w:hAnsi="Times New Roman" w:cs="Times New Roman"/>
          <w:sz w:val="24"/>
          <w:szCs w:val="24"/>
          <w:lang w:val="en-IE"/>
        </w:rPr>
        <w:t xml:space="preserve"> </w:t>
      </w:r>
      <w:r w:rsidRPr="00ED4E46">
        <w:rPr>
          <w:rFonts w:ascii="Times New Roman" w:hAnsi="Times New Roman" w:cs="Times New Roman"/>
          <w:sz w:val="24"/>
          <w:szCs w:val="24"/>
          <w:lang w:val="en-IE"/>
        </w:rPr>
        <w:t>extent political</w:t>
      </w:r>
      <w:r w:rsidR="00680454" w:rsidRPr="00B21037">
        <w:rPr>
          <w:rFonts w:ascii="Times New Roman" w:hAnsi="Times New Roman" w:cs="Times New Roman"/>
          <w:bCs/>
          <w:sz w:val="24"/>
          <w:szCs w:val="24"/>
          <w:lang w:val="en-IE"/>
        </w:rPr>
        <w:t>, including</w:t>
      </w:r>
      <w:r w:rsidRPr="00ED4E46">
        <w:rPr>
          <w:rFonts w:ascii="Times New Roman" w:hAnsi="Times New Roman" w:cs="Times New Roman"/>
          <w:sz w:val="24"/>
          <w:szCs w:val="24"/>
          <w:lang w:val="en-IE"/>
        </w:rPr>
        <w:t xml:space="preserve">: reservations and scepticism due to difficulties in reconciling the ATT with national security </w:t>
      </w:r>
      <w:r w:rsidRPr="00B21037">
        <w:rPr>
          <w:rFonts w:ascii="Times New Roman" w:hAnsi="Times New Roman" w:cs="Times New Roman"/>
          <w:sz w:val="24"/>
          <w:szCs w:val="24"/>
          <w:lang w:val="en-IE"/>
        </w:rPr>
        <w:t>interest</w:t>
      </w:r>
      <w:r w:rsidR="00680454" w:rsidRPr="00B21037">
        <w:rPr>
          <w:rFonts w:ascii="Times New Roman" w:hAnsi="Times New Roman" w:cs="Times New Roman"/>
          <w:sz w:val="24"/>
          <w:szCs w:val="24"/>
          <w:lang w:val="en-IE"/>
        </w:rPr>
        <w:t>s</w:t>
      </w:r>
      <w:r w:rsidRPr="00ED4E46">
        <w:rPr>
          <w:rFonts w:ascii="Times New Roman" w:hAnsi="Times New Roman" w:cs="Times New Roman"/>
          <w:sz w:val="24"/>
          <w:szCs w:val="24"/>
          <w:lang w:val="en-IE"/>
        </w:rPr>
        <w:t>, and a need for closer political oversight over ratification progress</w:t>
      </w:r>
      <w:r w:rsidR="00775BD4">
        <w:rPr>
          <w:rFonts w:ascii="Times New Roman" w:hAnsi="Times New Roman" w:cs="Times New Roman"/>
          <w:sz w:val="24"/>
          <w:szCs w:val="24"/>
          <w:lang w:val="en-IE"/>
        </w:rPr>
        <w:t xml:space="preserve"> </w:t>
      </w:r>
      <w:r w:rsidR="00775BD4" w:rsidRPr="00B21037">
        <w:rPr>
          <w:rFonts w:ascii="Times New Roman" w:hAnsi="Times New Roman" w:cs="Times New Roman"/>
          <w:bCs/>
          <w:sz w:val="24"/>
          <w:szCs w:val="24"/>
          <w:lang w:val="en-IE"/>
        </w:rPr>
        <w:t>in the case of ATT signatories</w:t>
      </w:r>
      <w:r w:rsidR="00B21037">
        <w:rPr>
          <w:rFonts w:ascii="Times New Roman" w:hAnsi="Times New Roman" w:cs="Times New Roman"/>
          <w:sz w:val="24"/>
          <w:szCs w:val="24"/>
          <w:lang w:val="en-IE"/>
        </w:rPr>
        <w:t xml:space="preserve">. </w:t>
      </w:r>
      <w:r w:rsidRPr="00ED4E46">
        <w:rPr>
          <w:rFonts w:ascii="Times New Roman" w:hAnsi="Times New Roman" w:cs="Times New Roman"/>
          <w:sz w:val="24"/>
          <w:szCs w:val="24"/>
          <w:lang w:val="en-IE"/>
        </w:rPr>
        <w:t>Hence, we consider political outreach as an important part of universalization efforts in the region.</w:t>
      </w:r>
    </w:p>
    <w:p w14:paraId="7AB8485F" w14:textId="0DD8AF07" w:rsidR="00ED4E46" w:rsidRPr="00F74E0B" w:rsidRDefault="00ED4E46" w:rsidP="008C6665">
      <w:pPr>
        <w:spacing w:after="120" w:line="276" w:lineRule="auto"/>
        <w:jc w:val="both"/>
        <w:rPr>
          <w:rFonts w:ascii="Times New Roman" w:hAnsi="Times New Roman" w:cs="Times New Roman"/>
          <w:sz w:val="24"/>
          <w:szCs w:val="24"/>
        </w:rPr>
      </w:pPr>
      <w:r w:rsidRPr="00ED4E46">
        <w:rPr>
          <w:rFonts w:ascii="Times New Roman" w:hAnsi="Times New Roman" w:cs="Times New Roman"/>
          <w:sz w:val="24"/>
          <w:szCs w:val="24"/>
        </w:rPr>
        <w:t xml:space="preserve">We also encourage all actors to </w:t>
      </w:r>
      <w:r w:rsidR="00775BD4" w:rsidRPr="00B21037">
        <w:rPr>
          <w:rFonts w:ascii="Times New Roman" w:hAnsi="Times New Roman" w:cs="Times New Roman"/>
          <w:bCs/>
          <w:sz w:val="24"/>
          <w:szCs w:val="24"/>
        </w:rPr>
        <w:t>heed</w:t>
      </w:r>
      <w:r w:rsidR="00775BD4" w:rsidRPr="00ED4E46">
        <w:rPr>
          <w:rFonts w:ascii="Times New Roman" w:hAnsi="Times New Roman" w:cs="Times New Roman"/>
          <w:sz w:val="24"/>
          <w:szCs w:val="24"/>
        </w:rPr>
        <w:t xml:space="preserve"> </w:t>
      </w:r>
      <w:r w:rsidRPr="00ED4E46">
        <w:rPr>
          <w:rFonts w:ascii="Times New Roman" w:hAnsi="Times New Roman" w:cs="Times New Roman"/>
          <w:sz w:val="24"/>
          <w:szCs w:val="24"/>
        </w:rPr>
        <w:t xml:space="preserve">the request </w:t>
      </w:r>
      <w:r w:rsidRPr="00F74E0B">
        <w:rPr>
          <w:rFonts w:ascii="Times New Roman" w:hAnsi="Times New Roman" w:cs="Times New Roman"/>
          <w:sz w:val="24"/>
          <w:szCs w:val="24"/>
        </w:rPr>
        <w:t xml:space="preserve">to inform the Secretariat well in advance about their planned efforts </w:t>
      </w:r>
      <w:r w:rsidR="00775BD4" w:rsidRPr="00B21037">
        <w:rPr>
          <w:rFonts w:ascii="Times New Roman" w:hAnsi="Times New Roman" w:cs="Times New Roman"/>
          <w:bCs/>
          <w:sz w:val="24"/>
          <w:szCs w:val="24"/>
        </w:rPr>
        <w:t>in order</w:t>
      </w:r>
      <w:r w:rsidR="00775BD4">
        <w:rPr>
          <w:rFonts w:ascii="Times New Roman" w:hAnsi="Times New Roman" w:cs="Times New Roman"/>
          <w:sz w:val="24"/>
          <w:szCs w:val="24"/>
        </w:rPr>
        <w:t xml:space="preserve"> </w:t>
      </w:r>
      <w:r w:rsidRPr="00F74E0B">
        <w:rPr>
          <w:rFonts w:ascii="Times New Roman" w:hAnsi="Times New Roman" w:cs="Times New Roman"/>
          <w:sz w:val="24"/>
          <w:szCs w:val="24"/>
        </w:rPr>
        <w:t xml:space="preserve">to </w:t>
      </w:r>
      <w:r w:rsidR="00775BD4" w:rsidRPr="00B21037">
        <w:rPr>
          <w:rFonts w:ascii="Times New Roman" w:hAnsi="Times New Roman" w:cs="Times New Roman"/>
          <w:bCs/>
          <w:sz w:val="24"/>
          <w:szCs w:val="24"/>
        </w:rPr>
        <w:t>better</w:t>
      </w:r>
      <w:r w:rsidR="00775BD4" w:rsidRPr="00775BD4">
        <w:rPr>
          <w:rFonts w:ascii="Times New Roman" w:hAnsi="Times New Roman" w:cs="Times New Roman"/>
          <w:b/>
          <w:sz w:val="24"/>
          <w:szCs w:val="24"/>
        </w:rPr>
        <w:t xml:space="preserve"> </w:t>
      </w:r>
      <w:r w:rsidRPr="00F74E0B">
        <w:rPr>
          <w:rFonts w:ascii="Times New Roman" w:hAnsi="Times New Roman" w:cs="Times New Roman"/>
          <w:sz w:val="24"/>
          <w:szCs w:val="24"/>
        </w:rPr>
        <w:t>coordinate and mutually reinforce all actions. It is also important to share assessments of challenges an</w:t>
      </w:r>
      <w:r w:rsidR="00F74E0B">
        <w:rPr>
          <w:rFonts w:ascii="Times New Roman" w:hAnsi="Times New Roman" w:cs="Times New Roman"/>
          <w:sz w:val="24"/>
          <w:szCs w:val="24"/>
        </w:rPr>
        <w:t>d drivers of success in target S</w:t>
      </w:r>
      <w:r w:rsidRPr="00F74E0B">
        <w:rPr>
          <w:rFonts w:ascii="Times New Roman" w:hAnsi="Times New Roman" w:cs="Times New Roman"/>
          <w:sz w:val="24"/>
          <w:szCs w:val="24"/>
        </w:rPr>
        <w:t>tates. When available, we should also share such knowledge within this Working Group.</w:t>
      </w:r>
    </w:p>
    <w:p w14:paraId="078B457F" w14:textId="3B57C324" w:rsidR="0061573E" w:rsidRPr="00805471" w:rsidRDefault="0061573E" w:rsidP="00805471">
      <w:pPr>
        <w:spacing w:after="120" w:line="276" w:lineRule="auto"/>
        <w:jc w:val="both"/>
        <w:rPr>
          <w:rFonts w:ascii="Times New Roman" w:hAnsi="Times New Roman" w:cs="Times New Roman"/>
          <w:color w:val="FF0000"/>
          <w:sz w:val="24"/>
          <w:szCs w:val="24"/>
        </w:rPr>
      </w:pPr>
    </w:p>
    <w:sectPr w:rsidR="0061573E" w:rsidRPr="00805471" w:rsidSect="00861C3E">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D8066" w14:textId="77777777" w:rsidR="00341CA0" w:rsidRDefault="00341CA0" w:rsidP="00D1114B">
      <w:r>
        <w:separator/>
      </w:r>
    </w:p>
  </w:endnote>
  <w:endnote w:type="continuationSeparator" w:id="0">
    <w:p w14:paraId="436D371A" w14:textId="77777777" w:rsidR="00341CA0" w:rsidRDefault="00341CA0" w:rsidP="00D1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76241"/>
      <w:docPartObj>
        <w:docPartGallery w:val="Page Numbers (Bottom of Page)"/>
        <w:docPartUnique/>
      </w:docPartObj>
    </w:sdtPr>
    <w:sdtEndPr>
      <w:rPr>
        <w:rFonts w:ascii="Times New Roman" w:hAnsi="Times New Roman" w:cs="Times New Roman"/>
        <w:noProof/>
      </w:rPr>
    </w:sdtEndPr>
    <w:sdtContent>
      <w:p w14:paraId="08C61E17" w14:textId="4981DCF9" w:rsidR="00D1114B" w:rsidRPr="00861C3E" w:rsidRDefault="00D1114B">
        <w:pPr>
          <w:pStyle w:val="Footer"/>
          <w:jc w:val="right"/>
          <w:rPr>
            <w:rFonts w:ascii="Times New Roman" w:hAnsi="Times New Roman" w:cs="Times New Roman"/>
          </w:rPr>
        </w:pPr>
        <w:r w:rsidRPr="00861C3E">
          <w:rPr>
            <w:rFonts w:ascii="Times New Roman" w:hAnsi="Times New Roman" w:cs="Times New Roman"/>
          </w:rPr>
          <w:fldChar w:fldCharType="begin"/>
        </w:r>
        <w:r w:rsidRPr="00861C3E">
          <w:rPr>
            <w:rFonts w:ascii="Times New Roman" w:hAnsi="Times New Roman" w:cs="Times New Roman"/>
          </w:rPr>
          <w:instrText xml:space="preserve"> PAGE   \* MERGEFORMAT </w:instrText>
        </w:r>
        <w:r w:rsidRPr="00861C3E">
          <w:rPr>
            <w:rFonts w:ascii="Times New Roman" w:hAnsi="Times New Roman" w:cs="Times New Roman"/>
          </w:rPr>
          <w:fldChar w:fldCharType="separate"/>
        </w:r>
        <w:r w:rsidR="00B9547F">
          <w:rPr>
            <w:rFonts w:ascii="Times New Roman" w:hAnsi="Times New Roman" w:cs="Times New Roman"/>
            <w:noProof/>
          </w:rPr>
          <w:t>2</w:t>
        </w:r>
        <w:r w:rsidRPr="00861C3E">
          <w:rPr>
            <w:rFonts w:ascii="Times New Roman" w:hAnsi="Times New Roman" w:cs="Times New Roman"/>
            <w:noProof/>
          </w:rPr>
          <w:fldChar w:fldCharType="end"/>
        </w:r>
      </w:p>
    </w:sdtContent>
  </w:sdt>
  <w:p w14:paraId="337D0F94" w14:textId="77777777" w:rsidR="00D1114B" w:rsidRDefault="00D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458BA" w14:textId="77777777" w:rsidR="00341CA0" w:rsidRDefault="00341CA0" w:rsidP="00D1114B">
      <w:r>
        <w:separator/>
      </w:r>
    </w:p>
  </w:footnote>
  <w:footnote w:type="continuationSeparator" w:id="0">
    <w:p w14:paraId="521BAE54" w14:textId="77777777" w:rsidR="00341CA0" w:rsidRDefault="00341CA0" w:rsidP="00D1114B">
      <w:r>
        <w:continuationSeparator/>
      </w:r>
    </w:p>
  </w:footnote>
  <w:footnote w:id="1">
    <w:p w14:paraId="37DD0A50" w14:textId="17FC0761" w:rsidR="00B46CDD" w:rsidRPr="006446E4" w:rsidRDefault="00B46CDD" w:rsidP="00B46CDD">
      <w:pPr>
        <w:pStyle w:val="FootnoteText"/>
        <w:jc w:val="both"/>
        <w:rPr>
          <w:rFonts w:ascii="Times New Roman" w:hAnsi="Times New Roman" w:cs="Times New Roman"/>
          <w:lang w:val="en-US"/>
        </w:rPr>
      </w:pPr>
      <w:r w:rsidRPr="006446E4">
        <w:rPr>
          <w:rStyle w:val="FootnoteReference"/>
          <w:rFonts w:ascii="Times New Roman" w:hAnsi="Times New Roman" w:cs="Times New Roman"/>
        </w:rPr>
        <w:footnoteRef/>
      </w:r>
      <w:r w:rsidRPr="006446E4">
        <w:rPr>
          <w:rFonts w:ascii="Times New Roman" w:hAnsi="Times New Roman" w:cs="Times New Roman"/>
        </w:rPr>
        <w:t xml:space="preserve"> North Macedonia, Montenegro, </w:t>
      </w:r>
      <w:r w:rsidR="002951EB">
        <w:rPr>
          <w:rFonts w:ascii="Times New Roman" w:hAnsi="Times New Roman" w:cs="Times New Roman"/>
        </w:rPr>
        <w:t xml:space="preserve">Serbia, </w:t>
      </w:r>
      <w:r w:rsidRPr="006446E4">
        <w:rPr>
          <w:rFonts w:ascii="Times New Roman" w:hAnsi="Times New Roman" w:cs="Times New Roman"/>
        </w:rPr>
        <w:t>Albania and Bosnia and Herzegovina continue to be part of the Stabilisation and Association Process.</w:t>
      </w:r>
    </w:p>
  </w:footnote>
  <w:footnote w:id="2">
    <w:p w14:paraId="1B9D36F5" w14:textId="42B0968F" w:rsidR="00ED4E46" w:rsidRPr="001477BB" w:rsidRDefault="00ED4E46" w:rsidP="00680454">
      <w:pPr>
        <w:jc w:val="both"/>
        <w:rPr>
          <w:rFonts w:ascii="Times New Roman" w:hAnsi="Times New Roman" w:cs="Times New Roman"/>
        </w:rPr>
      </w:pPr>
      <w:r w:rsidRPr="00B46CDD">
        <w:rPr>
          <w:rStyle w:val="FootnoteReference"/>
          <w:rFonts w:ascii="Times New Roman" w:hAnsi="Times New Roman" w:cs="Times New Roman"/>
          <w:sz w:val="20"/>
        </w:rPr>
        <w:footnoteRef/>
      </w:r>
      <w:r w:rsidRPr="00B46CDD">
        <w:rPr>
          <w:rFonts w:ascii="Times New Roman" w:hAnsi="Times New Roman" w:cs="Times New Roman"/>
          <w:sz w:val="20"/>
        </w:rPr>
        <w:t xml:space="preserve"> </w:t>
      </w:r>
      <w:r w:rsidRPr="00B46CDD">
        <w:rPr>
          <w:rFonts w:ascii="Times New Roman" w:hAnsi="Times New Roman" w:cs="Times New Roman"/>
          <w:sz w:val="20"/>
          <w:lang w:val="en-US"/>
        </w:rPr>
        <w:t xml:space="preserve">Other partners of ATT-OP III – IV (all already </w:t>
      </w:r>
      <w:r w:rsidR="00F74E0B" w:rsidRPr="00B46CDD">
        <w:rPr>
          <w:rFonts w:ascii="Times New Roman" w:hAnsi="Times New Roman" w:cs="Times New Roman"/>
          <w:sz w:val="20"/>
          <w:lang w:val="en-US"/>
        </w:rPr>
        <w:t>States P</w:t>
      </w:r>
      <w:r w:rsidRPr="00B46CDD">
        <w:rPr>
          <w:rFonts w:ascii="Times New Roman" w:hAnsi="Times New Roman" w:cs="Times New Roman"/>
          <w:sz w:val="20"/>
          <w:lang w:val="en-US"/>
        </w:rPr>
        <w:t xml:space="preserve">arties to ATT): </w:t>
      </w:r>
      <w:r w:rsidRPr="00B46CDD">
        <w:rPr>
          <w:rFonts w:ascii="Times New Roman" w:hAnsi="Times New Roman" w:cs="Times New Roman"/>
          <w:sz w:val="20"/>
        </w:rPr>
        <w:t xml:space="preserve">Botswana, </w:t>
      </w:r>
      <w:r w:rsidRPr="002A447D">
        <w:rPr>
          <w:rFonts w:ascii="Times New Roman" w:hAnsi="Times New Roman" w:cs="Times New Roman"/>
          <w:sz w:val="20"/>
          <w:lang w:val="en-US"/>
        </w:rPr>
        <w:t>Benin</w:t>
      </w:r>
      <w:r w:rsidRPr="00B46CDD">
        <w:rPr>
          <w:rFonts w:ascii="Times New Roman" w:hAnsi="Times New Roman" w:cs="Times New Roman"/>
          <w:sz w:val="20"/>
        </w:rPr>
        <w:t xml:space="preserve">, </w:t>
      </w:r>
      <w:r w:rsidRPr="002A447D">
        <w:rPr>
          <w:rFonts w:ascii="Times New Roman" w:hAnsi="Times New Roman" w:cs="Times New Roman"/>
          <w:sz w:val="20"/>
          <w:lang w:val="en-US"/>
        </w:rPr>
        <w:t>Cameroon</w:t>
      </w:r>
      <w:r w:rsidRPr="00B46CDD">
        <w:rPr>
          <w:rFonts w:ascii="Times New Roman" w:hAnsi="Times New Roman" w:cs="Times New Roman"/>
          <w:sz w:val="20"/>
        </w:rPr>
        <w:t xml:space="preserve">, Chile, Colombia, </w:t>
      </w:r>
      <w:r w:rsidRPr="002A447D">
        <w:rPr>
          <w:rFonts w:ascii="Times New Roman" w:hAnsi="Times New Roman" w:cs="Times New Roman"/>
          <w:sz w:val="20"/>
          <w:lang w:val="en-US"/>
        </w:rPr>
        <w:t>Costa Rica</w:t>
      </w:r>
      <w:r w:rsidRPr="00B46CDD">
        <w:rPr>
          <w:rFonts w:ascii="Times New Roman" w:hAnsi="Times New Roman" w:cs="Times New Roman"/>
          <w:sz w:val="20"/>
        </w:rPr>
        <w:t xml:space="preserve">, </w:t>
      </w:r>
      <w:r w:rsidRPr="002A447D">
        <w:rPr>
          <w:rFonts w:ascii="Times New Roman" w:hAnsi="Times New Roman" w:cs="Times New Roman"/>
          <w:sz w:val="20"/>
          <w:lang w:val="en-US"/>
        </w:rPr>
        <w:t>Cote d’Ivoire</w:t>
      </w:r>
      <w:r w:rsidRPr="00B46CDD">
        <w:rPr>
          <w:rFonts w:ascii="Times New Roman" w:hAnsi="Times New Roman" w:cs="Times New Roman"/>
          <w:sz w:val="20"/>
        </w:rPr>
        <w:t xml:space="preserve">, </w:t>
      </w:r>
      <w:r w:rsidRPr="002A447D">
        <w:rPr>
          <w:rFonts w:ascii="Times New Roman" w:hAnsi="Times New Roman" w:cs="Times New Roman"/>
          <w:sz w:val="20"/>
          <w:lang w:val="en-US"/>
        </w:rPr>
        <w:t>Ecuador</w:t>
      </w:r>
      <w:r w:rsidRPr="00B46CDD">
        <w:rPr>
          <w:rFonts w:ascii="Times New Roman" w:hAnsi="Times New Roman" w:cs="Times New Roman"/>
          <w:sz w:val="20"/>
        </w:rPr>
        <w:t xml:space="preserve">, </w:t>
      </w:r>
      <w:r w:rsidRPr="002A447D">
        <w:rPr>
          <w:rFonts w:ascii="Times New Roman" w:hAnsi="Times New Roman" w:cs="Times New Roman"/>
          <w:sz w:val="20"/>
          <w:lang w:val="en-US"/>
        </w:rPr>
        <w:t>Guyana</w:t>
      </w:r>
      <w:r w:rsidRPr="00B46CDD">
        <w:rPr>
          <w:rFonts w:ascii="Times New Roman" w:hAnsi="Times New Roman" w:cs="Times New Roman"/>
          <w:sz w:val="20"/>
        </w:rPr>
        <w:t xml:space="preserve">, </w:t>
      </w:r>
      <w:r w:rsidRPr="002A447D">
        <w:rPr>
          <w:rFonts w:ascii="Times New Roman" w:hAnsi="Times New Roman" w:cs="Times New Roman"/>
          <w:bCs/>
          <w:sz w:val="20"/>
          <w:lang w:val="en-US"/>
        </w:rPr>
        <w:t>Kazakhstan</w:t>
      </w:r>
      <w:r w:rsidRPr="00B46CDD">
        <w:rPr>
          <w:rFonts w:ascii="Times New Roman" w:hAnsi="Times New Roman" w:cs="Times New Roman"/>
          <w:sz w:val="20"/>
        </w:rPr>
        <w:t xml:space="preserve">, </w:t>
      </w:r>
      <w:r w:rsidRPr="002A447D">
        <w:rPr>
          <w:rFonts w:ascii="Times New Roman" w:hAnsi="Times New Roman" w:cs="Times New Roman"/>
          <w:bCs/>
          <w:sz w:val="20"/>
          <w:lang w:val="en-US"/>
        </w:rPr>
        <w:t>Liberia</w:t>
      </w:r>
      <w:r w:rsidRPr="00B46CDD">
        <w:rPr>
          <w:rFonts w:ascii="Times New Roman" w:hAnsi="Times New Roman" w:cs="Times New Roman"/>
          <w:sz w:val="20"/>
        </w:rPr>
        <w:t xml:space="preserve">, </w:t>
      </w:r>
      <w:r w:rsidRPr="002A447D">
        <w:rPr>
          <w:rFonts w:ascii="Times New Roman" w:hAnsi="Times New Roman" w:cs="Times New Roman"/>
          <w:bCs/>
          <w:sz w:val="20"/>
          <w:lang w:val="en-US"/>
        </w:rPr>
        <w:t>Madagascar</w:t>
      </w:r>
      <w:r w:rsidRPr="00B46CDD">
        <w:rPr>
          <w:rFonts w:ascii="Times New Roman" w:hAnsi="Times New Roman" w:cs="Times New Roman"/>
          <w:sz w:val="20"/>
        </w:rPr>
        <w:t xml:space="preserve">, </w:t>
      </w:r>
      <w:r w:rsidRPr="002A447D">
        <w:rPr>
          <w:rFonts w:ascii="Times New Roman" w:hAnsi="Times New Roman" w:cs="Times New Roman"/>
          <w:bCs/>
          <w:sz w:val="20"/>
          <w:lang w:val="en-US"/>
        </w:rPr>
        <w:t>Mexico</w:t>
      </w:r>
      <w:r w:rsidRPr="00B46CDD">
        <w:rPr>
          <w:rFonts w:ascii="Times New Roman" w:hAnsi="Times New Roman" w:cs="Times New Roman"/>
          <w:sz w:val="20"/>
        </w:rPr>
        <w:t xml:space="preserve">, </w:t>
      </w:r>
      <w:r w:rsidRPr="002A447D">
        <w:rPr>
          <w:rFonts w:ascii="Times New Roman" w:hAnsi="Times New Roman" w:cs="Times New Roman"/>
          <w:sz w:val="20"/>
          <w:lang w:val="en-US"/>
        </w:rPr>
        <w:t>Philippines</w:t>
      </w:r>
      <w:r w:rsidRPr="00B46CDD">
        <w:rPr>
          <w:rFonts w:ascii="Times New Roman" w:hAnsi="Times New Roman" w:cs="Times New Roman"/>
          <w:sz w:val="20"/>
        </w:rPr>
        <w:t xml:space="preserve">, </w:t>
      </w:r>
      <w:r w:rsidRPr="002A447D">
        <w:rPr>
          <w:rFonts w:ascii="Times New Roman" w:hAnsi="Times New Roman" w:cs="Times New Roman"/>
          <w:sz w:val="20"/>
          <w:lang w:val="en-US"/>
        </w:rPr>
        <w:t>Peru</w:t>
      </w:r>
      <w:r w:rsidRPr="00B46CDD">
        <w:rPr>
          <w:rFonts w:ascii="Times New Roman" w:hAnsi="Times New Roman" w:cs="Times New Roman"/>
          <w:sz w:val="20"/>
        </w:rPr>
        <w:t xml:space="preserve">, </w:t>
      </w:r>
      <w:r w:rsidRPr="002A447D">
        <w:rPr>
          <w:rFonts w:ascii="Times New Roman" w:hAnsi="Times New Roman" w:cs="Times New Roman"/>
          <w:sz w:val="20"/>
          <w:lang w:val="en-US"/>
        </w:rPr>
        <w:t>Senegal</w:t>
      </w:r>
      <w:r w:rsidRPr="00B46CDD">
        <w:rPr>
          <w:rFonts w:ascii="Times New Roman" w:hAnsi="Times New Roman" w:cs="Times New Roman"/>
          <w:sz w:val="20"/>
        </w:rPr>
        <w:t xml:space="preserve">, </w:t>
      </w:r>
      <w:r w:rsidRPr="002A447D">
        <w:rPr>
          <w:rFonts w:ascii="Times New Roman" w:hAnsi="Times New Roman" w:cs="Times New Roman"/>
          <w:bCs/>
          <w:sz w:val="20"/>
          <w:lang w:val="en-US"/>
        </w:rPr>
        <w:t>Sierra Leone</w:t>
      </w:r>
      <w:r w:rsidRPr="00B46CDD">
        <w:rPr>
          <w:rFonts w:ascii="Times New Roman" w:hAnsi="Times New Roman" w:cs="Times New Roman"/>
          <w:sz w:val="20"/>
        </w:rPr>
        <w:t xml:space="preserve">, </w:t>
      </w:r>
      <w:r w:rsidRPr="002A447D">
        <w:rPr>
          <w:rFonts w:ascii="Times New Roman" w:hAnsi="Times New Roman" w:cs="Times New Roman"/>
          <w:sz w:val="20"/>
          <w:lang w:val="en-US"/>
        </w:rPr>
        <w:t>Togo</w:t>
      </w:r>
      <w:r w:rsidRPr="00B46CDD">
        <w:rPr>
          <w:rFonts w:ascii="Times New Roman" w:hAnsi="Times New Roman" w:cs="Times New Roman"/>
          <w:sz w:val="20"/>
        </w:rPr>
        <w:t>, Zambia</w:t>
      </w:r>
      <w:r w:rsidR="00F74E0B" w:rsidRPr="00B46CDD">
        <w:rPr>
          <w:rFonts w:ascii="Times New Roman" w:hAnsi="Times New Roman" w:cs="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638"/>
    <w:multiLevelType w:val="hybridMultilevel"/>
    <w:tmpl w:val="C9D8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E75C2"/>
    <w:multiLevelType w:val="hybridMultilevel"/>
    <w:tmpl w:val="A4EC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40EDB"/>
    <w:multiLevelType w:val="hybridMultilevel"/>
    <w:tmpl w:val="49409268"/>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4064"/>
    <w:multiLevelType w:val="hybridMultilevel"/>
    <w:tmpl w:val="F5429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779C9"/>
    <w:multiLevelType w:val="hybridMultilevel"/>
    <w:tmpl w:val="D578D7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EB1B01"/>
    <w:multiLevelType w:val="hybridMultilevel"/>
    <w:tmpl w:val="5F20E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231D7D"/>
    <w:multiLevelType w:val="hybridMultilevel"/>
    <w:tmpl w:val="8E4CA642"/>
    <w:lvl w:ilvl="0" w:tplc="E4B4783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D3BCB"/>
    <w:multiLevelType w:val="hybridMultilevel"/>
    <w:tmpl w:val="279A8F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77309E"/>
    <w:multiLevelType w:val="hybridMultilevel"/>
    <w:tmpl w:val="B7F24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03D13"/>
    <w:multiLevelType w:val="hybridMultilevel"/>
    <w:tmpl w:val="E556C1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596CE5"/>
    <w:multiLevelType w:val="hybridMultilevel"/>
    <w:tmpl w:val="DCBCB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692CF5"/>
    <w:multiLevelType w:val="hybridMultilevel"/>
    <w:tmpl w:val="279A8F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B679F9"/>
    <w:multiLevelType w:val="hybridMultilevel"/>
    <w:tmpl w:val="A8AA1008"/>
    <w:lvl w:ilvl="0" w:tplc="08090001">
      <w:start w:val="1"/>
      <w:numFmt w:val="bullet"/>
      <w:lvlText w:val=""/>
      <w:lvlJc w:val="left"/>
      <w:pPr>
        <w:ind w:left="360" w:hanging="360"/>
      </w:pPr>
      <w:rPr>
        <w:rFonts w:ascii="Symbol" w:hAnsi="Symbol" w:hint="default"/>
      </w:rPr>
    </w:lvl>
    <w:lvl w:ilvl="1" w:tplc="51E4E862">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E93D64"/>
    <w:multiLevelType w:val="hybridMultilevel"/>
    <w:tmpl w:val="CC7EA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60623C"/>
    <w:multiLevelType w:val="hybridMultilevel"/>
    <w:tmpl w:val="0052B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EA7748"/>
    <w:multiLevelType w:val="hybridMultilevel"/>
    <w:tmpl w:val="B8B2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CD030F"/>
    <w:multiLevelType w:val="hybridMultilevel"/>
    <w:tmpl w:val="0A78FF4A"/>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895FD1"/>
    <w:multiLevelType w:val="hybridMultilevel"/>
    <w:tmpl w:val="BF0CE0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D162E"/>
    <w:multiLevelType w:val="hybridMultilevel"/>
    <w:tmpl w:val="0C603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0"/>
  </w:num>
  <w:num w:numId="4">
    <w:abstractNumId w:val="1"/>
  </w:num>
  <w:num w:numId="5">
    <w:abstractNumId w:val="9"/>
  </w:num>
  <w:num w:numId="6">
    <w:abstractNumId w:val="12"/>
  </w:num>
  <w:num w:numId="7">
    <w:abstractNumId w:val="15"/>
  </w:num>
  <w:num w:numId="8">
    <w:abstractNumId w:val="4"/>
  </w:num>
  <w:num w:numId="9">
    <w:abstractNumId w:val="16"/>
  </w:num>
  <w:num w:numId="10">
    <w:abstractNumId w:val="7"/>
  </w:num>
  <w:num w:numId="11">
    <w:abstractNumId w:val="6"/>
  </w:num>
  <w:num w:numId="12">
    <w:abstractNumId w:val="0"/>
  </w:num>
  <w:num w:numId="13">
    <w:abstractNumId w:val="18"/>
  </w:num>
  <w:num w:numId="14">
    <w:abstractNumId w:val="11"/>
  </w:num>
  <w:num w:numId="15">
    <w:abstractNumId w:val="13"/>
  </w:num>
  <w:num w:numId="16">
    <w:abstractNumId w:val="5"/>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AT" w:vendorID="64" w:dllVersion="4096" w:nlCheck="1" w:checkStyle="0"/>
  <w:activeWritingStyle w:appName="MSWord" w:lang="fr-BE" w:vendorID="64" w:dllVersion="409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EyMzU1MjU2NDEytTRT0lEKTi0uzszPAykwrAUAh9rQHSwAAAA="/>
    <w:docVar w:name="LW_DocType" w:val="NORMAL"/>
  </w:docVars>
  <w:rsids>
    <w:rsidRoot w:val="00F86D83"/>
    <w:rsid w:val="000016CA"/>
    <w:rsid w:val="00007CE9"/>
    <w:rsid w:val="000151E5"/>
    <w:rsid w:val="00036182"/>
    <w:rsid w:val="00055BB0"/>
    <w:rsid w:val="00081814"/>
    <w:rsid w:val="000A2857"/>
    <w:rsid w:val="000A526D"/>
    <w:rsid w:val="0012617A"/>
    <w:rsid w:val="001336BB"/>
    <w:rsid w:val="00142D6C"/>
    <w:rsid w:val="001430C9"/>
    <w:rsid w:val="001477BB"/>
    <w:rsid w:val="00147B2B"/>
    <w:rsid w:val="001712B8"/>
    <w:rsid w:val="001806A1"/>
    <w:rsid w:val="001A121C"/>
    <w:rsid w:val="001A5EFB"/>
    <w:rsid w:val="001A7143"/>
    <w:rsid w:val="001E1D77"/>
    <w:rsid w:val="001E702A"/>
    <w:rsid w:val="001F1B87"/>
    <w:rsid w:val="001F3B5A"/>
    <w:rsid w:val="001F6F97"/>
    <w:rsid w:val="00202A0C"/>
    <w:rsid w:val="00205C1A"/>
    <w:rsid w:val="00210CEB"/>
    <w:rsid w:val="00225688"/>
    <w:rsid w:val="002342F9"/>
    <w:rsid w:val="002416D5"/>
    <w:rsid w:val="00254BEF"/>
    <w:rsid w:val="00271E77"/>
    <w:rsid w:val="0027610E"/>
    <w:rsid w:val="00286215"/>
    <w:rsid w:val="002951EB"/>
    <w:rsid w:val="00295357"/>
    <w:rsid w:val="00295FCF"/>
    <w:rsid w:val="002A447D"/>
    <w:rsid w:val="002B3982"/>
    <w:rsid w:val="002D2450"/>
    <w:rsid w:val="002E5DF6"/>
    <w:rsid w:val="003125CE"/>
    <w:rsid w:val="00315D61"/>
    <w:rsid w:val="003374AB"/>
    <w:rsid w:val="00341CA0"/>
    <w:rsid w:val="00343488"/>
    <w:rsid w:val="003544F7"/>
    <w:rsid w:val="00366E63"/>
    <w:rsid w:val="003E09C9"/>
    <w:rsid w:val="003F3DDE"/>
    <w:rsid w:val="00403D02"/>
    <w:rsid w:val="00413978"/>
    <w:rsid w:val="0042589B"/>
    <w:rsid w:val="0042744E"/>
    <w:rsid w:val="00496B0D"/>
    <w:rsid w:val="00497CC8"/>
    <w:rsid w:val="004D0BB0"/>
    <w:rsid w:val="004D78AD"/>
    <w:rsid w:val="004D7EDF"/>
    <w:rsid w:val="004E082D"/>
    <w:rsid w:val="00533AFD"/>
    <w:rsid w:val="005450C4"/>
    <w:rsid w:val="005543C7"/>
    <w:rsid w:val="005566EA"/>
    <w:rsid w:val="00560262"/>
    <w:rsid w:val="005A70C9"/>
    <w:rsid w:val="005B0909"/>
    <w:rsid w:val="005B79EB"/>
    <w:rsid w:val="005E453F"/>
    <w:rsid w:val="00610D16"/>
    <w:rsid w:val="006121C3"/>
    <w:rsid w:val="0061573E"/>
    <w:rsid w:val="00631AB0"/>
    <w:rsid w:val="00632108"/>
    <w:rsid w:val="00645A45"/>
    <w:rsid w:val="006621C1"/>
    <w:rsid w:val="0067502A"/>
    <w:rsid w:val="00680454"/>
    <w:rsid w:val="00681179"/>
    <w:rsid w:val="0069695D"/>
    <w:rsid w:val="006A21C9"/>
    <w:rsid w:val="006D1D86"/>
    <w:rsid w:val="006E6C27"/>
    <w:rsid w:val="006F6102"/>
    <w:rsid w:val="0072167B"/>
    <w:rsid w:val="00760F7C"/>
    <w:rsid w:val="0076177D"/>
    <w:rsid w:val="007708E7"/>
    <w:rsid w:val="00775BD4"/>
    <w:rsid w:val="007866DF"/>
    <w:rsid w:val="0078733B"/>
    <w:rsid w:val="00787C64"/>
    <w:rsid w:val="007B244F"/>
    <w:rsid w:val="007B251C"/>
    <w:rsid w:val="007B7952"/>
    <w:rsid w:val="007E3560"/>
    <w:rsid w:val="007F698C"/>
    <w:rsid w:val="00805471"/>
    <w:rsid w:val="008078DD"/>
    <w:rsid w:val="00820416"/>
    <w:rsid w:val="008238CE"/>
    <w:rsid w:val="0083032C"/>
    <w:rsid w:val="00843F26"/>
    <w:rsid w:val="00845C87"/>
    <w:rsid w:val="0085551E"/>
    <w:rsid w:val="008579FC"/>
    <w:rsid w:val="00861C3E"/>
    <w:rsid w:val="00861FFA"/>
    <w:rsid w:val="008672F2"/>
    <w:rsid w:val="0088248A"/>
    <w:rsid w:val="008868A3"/>
    <w:rsid w:val="008A34B0"/>
    <w:rsid w:val="008C6665"/>
    <w:rsid w:val="008E3C7C"/>
    <w:rsid w:val="00915923"/>
    <w:rsid w:val="00930790"/>
    <w:rsid w:val="00934E83"/>
    <w:rsid w:val="009355F0"/>
    <w:rsid w:val="00966019"/>
    <w:rsid w:val="009753DB"/>
    <w:rsid w:val="0099020C"/>
    <w:rsid w:val="00994EC0"/>
    <w:rsid w:val="009B2E10"/>
    <w:rsid w:val="009B2F01"/>
    <w:rsid w:val="009C5D4E"/>
    <w:rsid w:val="009E4EE4"/>
    <w:rsid w:val="009E708D"/>
    <w:rsid w:val="009F1407"/>
    <w:rsid w:val="00A1326A"/>
    <w:rsid w:val="00A33B6E"/>
    <w:rsid w:val="00A4421B"/>
    <w:rsid w:val="00A551BA"/>
    <w:rsid w:val="00A80E8A"/>
    <w:rsid w:val="00AA0FB4"/>
    <w:rsid w:val="00AA690F"/>
    <w:rsid w:val="00AD4B14"/>
    <w:rsid w:val="00B21037"/>
    <w:rsid w:val="00B46CDD"/>
    <w:rsid w:val="00B5244E"/>
    <w:rsid w:val="00B60F3E"/>
    <w:rsid w:val="00B825F5"/>
    <w:rsid w:val="00B9547F"/>
    <w:rsid w:val="00B9721B"/>
    <w:rsid w:val="00BE686D"/>
    <w:rsid w:val="00C00A74"/>
    <w:rsid w:val="00C14B19"/>
    <w:rsid w:val="00C21544"/>
    <w:rsid w:val="00C21E8E"/>
    <w:rsid w:val="00C312CF"/>
    <w:rsid w:val="00C65E27"/>
    <w:rsid w:val="00C6740D"/>
    <w:rsid w:val="00C70225"/>
    <w:rsid w:val="00C7307E"/>
    <w:rsid w:val="00C815E0"/>
    <w:rsid w:val="00CA4DB3"/>
    <w:rsid w:val="00CB347C"/>
    <w:rsid w:val="00CB7134"/>
    <w:rsid w:val="00CC4975"/>
    <w:rsid w:val="00CC6FF8"/>
    <w:rsid w:val="00CE5A92"/>
    <w:rsid w:val="00CE5D47"/>
    <w:rsid w:val="00D02E95"/>
    <w:rsid w:val="00D1114B"/>
    <w:rsid w:val="00DA14B2"/>
    <w:rsid w:val="00DA44E9"/>
    <w:rsid w:val="00DE381A"/>
    <w:rsid w:val="00E149B5"/>
    <w:rsid w:val="00E51385"/>
    <w:rsid w:val="00E558C5"/>
    <w:rsid w:val="00E653EA"/>
    <w:rsid w:val="00E85166"/>
    <w:rsid w:val="00EA7A59"/>
    <w:rsid w:val="00ED3830"/>
    <w:rsid w:val="00ED4E46"/>
    <w:rsid w:val="00EF282D"/>
    <w:rsid w:val="00F11C12"/>
    <w:rsid w:val="00F1547E"/>
    <w:rsid w:val="00F15490"/>
    <w:rsid w:val="00F46356"/>
    <w:rsid w:val="00F5292D"/>
    <w:rsid w:val="00F72F19"/>
    <w:rsid w:val="00F74E0B"/>
    <w:rsid w:val="00F86D83"/>
    <w:rsid w:val="00F93EC2"/>
    <w:rsid w:val="00FD369F"/>
    <w:rsid w:val="00FD5B44"/>
    <w:rsid w:val="00FD70B5"/>
    <w:rsid w:val="00FD77C4"/>
    <w:rsid w:val="00FE570E"/>
    <w:rsid w:val="00FF6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547E"/>
  <w15:chartTrackingRefBased/>
  <w15:docId w15:val="{9513016A-9D85-488E-A4DF-B51CDEC5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Paragraphe de liste1,Normal bullet 2,Bullet List,Graph &amp; Table tite,Listaszerű bekezdés1,List Paragraph à moi,Colorful List - Accent 11,Medium Grid 1 - Accent 21,Listaszeru bekezdés1,Colorful List - Accent 111,Dot pt,FooterText,L"/>
    <w:basedOn w:val="Normal"/>
    <w:link w:val="ListParagraphChar"/>
    <w:uiPriority w:val="34"/>
    <w:qFormat/>
    <w:rsid w:val="0085551E"/>
    <w:pPr>
      <w:ind w:left="720"/>
    </w:pPr>
  </w:style>
  <w:style w:type="paragraph" w:styleId="Header">
    <w:name w:val="header"/>
    <w:basedOn w:val="Normal"/>
    <w:link w:val="HeaderChar"/>
    <w:uiPriority w:val="99"/>
    <w:unhideWhenUsed/>
    <w:rsid w:val="00D1114B"/>
    <w:pPr>
      <w:tabs>
        <w:tab w:val="center" w:pos="4513"/>
        <w:tab w:val="right" w:pos="9026"/>
      </w:tabs>
    </w:pPr>
  </w:style>
  <w:style w:type="character" w:customStyle="1" w:styleId="HeaderChar">
    <w:name w:val="Header Char"/>
    <w:basedOn w:val="DefaultParagraphFont"/>
    <w:link w:val="Header"/>
    <w:uiPriority w:val="99"/>
    <w:rsid w:val="00D1114B"/>
    <w:rPr>
      <w:rFonts w:ascii="Calibri" w:hAnsi="Calibri" w:cs="Calibri"/>
    </w:rPr>
  </w:style>
  <w:style w:type="paragraph" w:styleId="Footer">
    <w:name w:val="footer"/>
    <w:basedOn w:val="Normal"/>
    <w:link w:val="FooterChar"/>
    <w:uiPriority w:val="99"/>
    <w:unhideWhenUsed/>
    <w:rsid w:val="00D1114B"/>
    <w:pPr>
      <w:tabs>
        <w:tab w:val="center" w:pos="4513"/>
        <w:tab w:val="right" w:pos="9026"/>
      </w:tabs>
    </w:pPr>
  </w:style>
  <w:style w:type="character" w:customStyle="1" w:styleId="FooterChar">
    <w:name w:val="Footer Char"/>
    <w:basedOn w:val="DefaultParagraphFont"/>
    <w:link w:val="Footer"/>
    <w:uiPriority w:val="99"/>
    <w:rsid w:val="00D1114B"/>
    <w:rPr>
      <w:rFonts w:ascii="Calibri" w:hAnsi="Calibri" w:cs="Calibri"/>
    </w:rPr>
  </w:style>
  <w:style w:type="character" w:styleId="CommentReference">
    <w:name w:val="annotation reference"/>
    <w:basedOn w:val="DefaultParagraphFont"/>
    <w:uiPriority w:val="99"/>
    <w:semiHidden/>
    <w:unhideWhenUsed/>
    <w:rsid w:val="00FD5B44"/>
    <w:rPr>
      <w:sz w:val="16"/>
      <w:szCs w:val="16"/>
    </w:rPr>
  </w:style>
  <w:style w:type="paragraph" w:styleId="CommentText">
    <w:name w:val="annotation text"/>
    <w:basedOn w:val="Normal"/>
    <w:link w:val="CommentTextChar"/>
    <w:uiPriority w:val="99"/>
    <w:semiHidden/>
    <w:unhideWhenUsed/>
    <w:rsid w:val="00FD5B44"/>
    <w:rPr>
      <w:sz w:val="20"/>
      <w:szCs w:val="20"/>
    </w:rPr>
  </w:style>
  <w:style w:type="character" w:customStyle="1" w:styleId="CommentTextChar">
    <w:name w:val="Comment Text Char"/>
    <w:basedOn w:val="DefaultParagraphFont"/>
    <w:link w:val="CommentText"/>
    <w:uiPriority w:val="99"/>
    <w:semiHidden/>
    <w:rsid w:val="00FD5B4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5B44"/>
    <w:rPr>
      <w:b/>
      <w:bCs/>
    </w:rPr>
  </w:style>
  <w:style w:type="character" w:customStyle="1" w:styleId="CommentSubjectChar">
    <w:name w:val="Comment Subject Char"/>
    <w:basedOn w:val="CommentTextChar"/>
    <w:link w:val="CommentSubject"/>
    <w:uiPriority w:val="99"/>
    <w:semiHidden/>
    <w:rsid w:val="00FD5B44"/>
    <w:rPr>
      <w:rFonts w:ascii="Calibri" w:hAnsi="Calibri" w:cs="Calibri"/>
      <w:b/>
      <w:bCs/>
      <w:sz w:val="20"/>
      <w:szCs w:val="20"/>
    </w:rPr>
  </w:style>
  <w:style w:type="paragraph" w:styleId="BalloonText">
    <w:name w:val="Balloon Text"/>
    <w:basedOn w:val="Normal"/>
    <w:link w:val="BalloonTextChar"/>
    <w:uiPriority w:val="99"/>
    <w:semiHidden/>
    <w:unhideWhenUsed/>
    <w:rsid w:val="00FD5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44"/>
    <w:rPr>
      <w:rFonts w:ascii="Segoe UI" w:hAnsi="Segoe UI" w:cs="Segoe UI"/>
      <w:sz w:val="18"/>
      <w:szCs w:val="18"/>
    </w:rPr>
  </w:style>
  <w:style w:type="paragraph" w:styleId="FootnoteText">
    <w:name w:val="footnote text"/>
    <w:basedOn w:val="Normal"/>
    <w:link w:val="FootnoteTextChar"/>
    <w:semiHidden/>
    <w:unhideWhenUsed/>
    <w:rsid w:val="00147B2B"/>
    <w:rPr>
      <w:sz w:val="20"/>
      <w:szCs w:val="20"/>
    </w:rPr>
  </w:style>
  <w:style w:type="character" w:customStyle="1" w:styleId="FootnoteTextChar">
    <w:name w:val="Footnote Text Char"/>
    <w:basedOn w:val="DefaultParagraphFont"/>
    <w:link w:val="FootnoteText"/>
    <w:semiHidden/>
    <w:rsid w:val="00147B2B"/>
    <w:rPr>
      <w:rFonts w:ascii="Calibri" w:hAnsi="Calibri" w:cs="Calibri"/>
      <w:sz w:val="20"/>
      <w:szCs w:val="20"/>
    </w:rPr>
  </w:style>
  <w:style w:type="character" w:styleId="FootnoteReference">
    <w:name w:val="footnote reference"/>
    <w:basedOn w:val="DefaultParagraphFont"/>
    <w:semiHidden/>
    <w:unhideWhenUsed/>
    <w:rsid w:val="00147B2B"/>
    <w:rPr>
      <w:vertAlign w:val="superscript"/>
    </w:rPr>
  </w:style>
  <w:style w:type="character" w:styleId="Hyperlink">
    <w:name w:val="Hyperlink"/>
    <w:basedOn w:val="DefaultParagraphFont"/>
    <w:uiPriority w:val="99"/>
    <w:unhideWhenUsed/>
    <w:rsid w:val="00147B2B"/>
    <w:rPr>
      <w:color w:val="0563C1" w:themeColor="hyperlink"/>
      <w:u w:val="single"/>
    </w:rPr>
  </w:style>
  <w:style w:type="paragraph" w:customStyle="1" w:styleId="Body">
    <w:name w:val="Body"/>
    <w:rsid w:val="00295357"/>
    <w:pPr>
      <w:spacing w:line="256" w:lineRule="auto"/>
    </w:pPr>
    <w:rPr>
      <w:rFonts w:ascii="Calibri" w:eastAsia="Calibri" w:hAnsi="Calibri" w:cs="Calibri"/>
      <w:color w:val="000000"/>
      <w:u w:color="000000"/>
      <w:lang w:eastAsia="en-GB"/>
    </w:rPr>
  </w:style>
  <w:style w:type="character" w:customStyle="1" w:styleId="ListParagraphChar">
    <w:name w:val="List Paragraph Char"/>
    <w:aliases w:val="Bullets Char,Paragraphe de liste1 Char,Normal bullet 2 Char,Bullet List Char,Graph &amp; Table tite Char,Listaszerű bekezdés1 Char,List Paragraph à moi Char,Colorful List - Accent 11 Char,Medium Grid 1 - Accent 21 Char,Dot pt Char,L Char"/>
    <w:basedOn w:val="DefaultParagraphFont"/>
    <w:link w:val="ListParagraph"/>
    <w:uiPriority w:val="34"/>
    <w:locked/>
    <w:rsid w:val="0061573E"/>
    <w:rPr>
      <w:rFonts w:ascii="Calibri" w:hAnsi="Calibri" w:cs="Calibri"/>
    </w:rPr>
  </w:style>
  <w:style w:type="paragraph" w:customStyle="1" w:styleId="Default">
    <w:name w:val="Default"/>
    <w:rsid w:val="00254BEF"/>
    <w:pPr>
      <w:autoSpaceDE w:val="0"/>
      <w:autoSpaceDN w:val="0"/>
      <w:adjustRightInd w:val="0"/>
      <w:spacing w:after="0" w:line="240" w:lineRule="auto"/>
    </w:pPr>
    <w:rPr>
      <w:rFonts w:ascii="Calibri" w:hAnsi="Calibri" w:cs="Calibri"/>
      <w:color w:val="000000"/>
      <w:sz w:val="24"/>
      <w:szCs w:val="24"/>
    </w:rPr>
  </w:style>
  <w:style w:type="character" w:styleId="Strong">
    <w:name w:val="Strong"/>
    <w:uiPriority w:val="22"/>
    <w:qFormat/>
    <w:rsid w:val="00805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7302">
      <w:bodyDiv w:val="1"/>
      <w:marLeft w:val="0"/>
      <w:marRight w:val="0"/>
      <w:marTop w:val="0"/>
      <w:marBottom w:val="0"/>
      <w:divBdr>
        <w:top w:val="none" w:sz="0" w:space="0" w:color="auto"/>
        <w:left w:val="none" w:sz="0" w:space="0" w:color="auto"/>
        <w:bottom w:val="none" w:sz="0" w:space="0" w:color="auto"/>
        <w:right w:val="none" w:sz="0" w:space="0" w:color="auto"/>
      </w:divBdr>
    </w:div>
    <w:div w:id="274095504">
      <w:bodyDiv w:val="1"/>
      <w:marLeft w:val="0"/>
      <w:marRight w:val="0"/>
      <w:marTop w:val="0"/>
      <w:marBottom w:val="0"/>
      <w:divBdr>
        <w:top w:val="none" w:sz="0" w:space="0" w:color="auto"/>
        <w:left w:val="none" w:sz="0" w:space="0" w:color="auto"/>
        <w:bottom w:val="none" w:sz="0" w:space="0" w:color="auto"/>
        <w:right w:val="none" w:sz="0" w:space="0" w:color="auto"/>
      </w:divBdr>
    </w:div>
    <w:div w:id="317616545">
      <w:bodyDiv w:val="1"/>
      <w:marLeft w:val="0"/>
      <w:marRight w:val="0"/>
      <w:marTop w:val="0"/>
      <w:marBottom w:val="0"/>
      <w:divBdr>
        <w:top w:val="none" w:sz="0" w:space="0" w:color="auto"/>
        <w:left w:val="none" w:sz="0" w:space="0" w:color="auto"/>
        <w:bottom w:val="none" w:sz="0" w:space="0" w:color="auto"/>
        <w:right w:val="none" w:sz="0" w:space="0" w:color="auto"/>
      </w:divBdr>
    </w:div>
    <w:div w:id="572352110">
      <w:bodyDiv w:val="1"/>
      <w:marLeft w:val="0"/>
      <w:marRight w:val="0"/>
      <w:marTop w:val="0"/>
      <w:marBottom w:val="0"/>
      <w:divBdr>
        <w:top w:val="none" w:sz="0" w:space="0" w:color="auto"/>
        <w:left w:val="none" w:sz="0" w:space="0" w:color="auto"/>
        <w:bottom w:val="none" w:sz="0" w:space="0" w:color="auto"/>
        <w:right w:val="none" w:sz="0" w:space="0" w:color="auto"/>
      </w:divBdr>
    </w:div>
    <w:div w:id="717705301">
      <w:bodyDiv w:val="1"/>
      <w:marLeft w:val="0"/>
      <w:marRight w:val="0"/>
      <w:marTop w:val="0"/>
      <w:marBottom w:val="0"/>
      <w:divBdr>
        <w:top w:val="none" w:sz="0" w:space="0" w:color="auto"/>
        <w:left w:val="none" w:sz="0" w:space="0" w:color="auto"/>
        <w:bottom w:val="none" w:sz="0" w:space="0" w:color="auto"/>
        <w:right w:val="none" w:sz="0" w:space="0" w:color="auto"/>
      </w:divBdr>
    </w:div>
    <w:div w:id="852691742">
      <w:bodyDiv w:val="1"/>
      <w:marLeft w:val="0"/>
      <w:marRight w:val="0"/>
      <w:marTop w:val="0"/>
      <w:marBottom w:val="0"/>
      <w:divBdr>
        <w:top w:val="none" w:sz="0" w:space="0" w:color="auto"/>
        <w:left w:val="none" w:sz="0" w:space="0" w:color="auto"/>
        <w:bottom w:val="none" w:sz="0" w:space="0" w:color="auto"/>
        <w:right w:val="none" w:sz="0" w:space="0" w:color="auto"/>
      </w:divBdr>
    </w:div>
    <w:div w:id="1307853129">
      <w:bodyDiv w:val="1"/>
      <w:marLeft w:val="0"/>
      <w:marRight w:val="0"/>
      <w:marTop w:val="0"/>
      <w:marBottom w:val="0"/>
      <w:divBdr>
        <w:top w:val="none" w:sz="0" w:space="0" w:color="auto"/>
        <w:left w:val="none" w:sz="0" w:space="0" w:color="auto"/>
        <w:bottom w:val="none" w:sz="0" w:space="0" w:color="auto"/>
        <w:right w:val="none" w:sz="0" w:space="0" w:color="auto"/>
      </w:divBdr>
    </w:div>
    <w:div w:id="1705059588">
      <w:bodyDiv w:val="1"/>
      <w:marLeft w:val="0"/>
      <w:marRight w:val="0"/>
      <w:marTop w:val="0"/>
      <w:marBottom w:val="0"/>
      <w:divBdr>
        <w:top w:val="none" w:sz="0" w:space="0" w:color="auto"/>
        <w:left w:val="none" w:sz="0" w:space="0" w:color="auto"/>
        <w:bottom w:val="none" w:sz="0" w:space="0" w:color="auto"/>
        <w:right w:val="none" w:sz="0" w:space="0" w:color="auto"/>
      </w:divBdr>
    </w:div>
    <w:div w:id="19189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9F55F-325B-423E-A172-8E548817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KROLAK Natalia (EEAS-GENEVA)</dc:creator>
  <cp:keywords/>
  <dc:description/>
  <cp:lastModifiedBy>KROLAK Natalia (EEAS-GENEVA)</cp:lastModifiedBy>
  <cp:revision>26</cp:revision>
  <dcterms:created xsi:type="dcterms:W3CDTF">2024-02-21T07:21:00Z</dcterms:created>
  <dcterms:modified xsi:type="dcterms:W3CDTF">2025-02-27T14:57:00Z</dcterms:modified>
</cp:coreProperties>
</file>